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388" w:tblpY="-133"/>
        <w:tblW w:w="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</w:tblGrid>
      <w:tr w:rsidR="002306D7" w:rsidRPr="002362C3" w:rsidTr="003E56C3">
        <w:trPr>
          <w:trHeight w:val="942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306D7" w:rsidRPr="002362C3" w:rsidRDefault="002306D7" w:rsidP="003E56C3">
            <w:pPr>
              <w:rPr>
                <w:rFonts w:ascii="AcadNusx" w:hAnsi="AcadNusx"/>
                <w:noProof/>
                <w:color w:val="00B050"/>
                <w:sz w:val="20"/>
                <w:szCs w:val="20"/>
              </w:rPr>
            </w:pPr>
            <w:r w:rsidRPr="002362C3">
              <w:rPr>
                <w:rFonts w:ascii="AcadNusx" w:hAnsi="AcadNusx"/>
                <w:noProof/>
                <w:color w:val="00B050"/>
                <w:sz w:val="20"/>
                <w:szCs w:val="20"/>
              </w:rPr>
              <w:drawing>
                <wp:inline distT="0" distB="0" distL="0" distR="0">
                  <wp:extent cx="1314450" cy="1309556"/>
                  <wp:effectExtent l="19050" t="0" r="0" b="0"/>
                  <wp:docPr id="1" name="Picture 2" descr="LOGO_axali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xali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05" cy="1317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6D7" w:rsidRPr="002362C3" w:rsidRDefault="002306D7" w:rsidP="002306D7">
      <w:pPr>
        <w:jc w:val="right"/>
        <w:rPr>
          <w:rFonts w:ascii="Sylfaen" w:hAnsi="Sylfaen"/>
          <w:color w:val="00B050"/>
          <w:sz w:val="20"/>
          <w:szCs w:val="20"/>
        </w:rPr>
      </w:pPr>
    </w:p>
    <w:p w:rsidR="004C02CA" w:rsidRPr="004C02CA" w:rsidRDefault="004C02CA" w:rsidP="004C02CA">
      <w:pPr>
        <w:jc w:val="center"/>
        <w:rPr>
          <w:rFonts w:ascii="AcadMtavr" w:hAnsi="AcadMtavr"/>
          <w:b/>
          <w:noProof/>
          <w:color w:val="00B050"/>
          <w:sz w:val="40"/>
          <w:szCs w:val="20"/>
          <w:lang w:val="ka-GE"/>
        </w:rPr>
      </w:pPr>
      <w:r w:rsidRPr="004C02CA">
        <w:rPr>
          <w:rFonts w:ascii="AcadMtavr" w:hAnsi="AcadMtavr"/>
          <w:b/>
          <w:noProof/>
          <w:color w:val="00B050"/>
          <w:sz w:val="40"/>
          <w:szCs w:val="20"/>
          <w:lang w:val="ka-GE"/>
        </w:rPr>
        <w:t>sdasu</w:t>
      </w:r>
    </w:p>
    <w:p w:rsidR="004C02CA" w:rsidRPr="001B6CF5" w:rsidRDefault="004C02CA" w:rsidP="004C02CA">
      <w:pPr>
        <w:jc w:val="center"/>
        <w:rPr>
          <w:rFonts w:ascii="AKolkhetiH" w:hAnsi="AKolkhetiH"/>
          <w:b/>
          <w:noProof/>
          <w:color w:val="00B050"/>
          <w:sz w:val="36"/>
          <w:szCs w:val="20"/>
        </w:rPr>
      </w:pPr>
      <w:r w:rsidRPr="001B6CF5">
        <w:rPr>
          <w:rFonts w:ascii="AKolkhetiH" w:hAnsi="AKolkhetiH"/>
          <w:b/>
          <w:noProof/>
          <w:color w:val="00B050"/>
          <w:sz w:val="36"/>
          <w:szCs w:val="20"/>
          <w:lang w:val="ka-GE"/>
        </w:rPr>
        <w:t>saqarTvelos daviT aRmaSeneblis saxelobis universiteti</w:t>
      </w:r>
    </w:p>
    <w:p w:rsidR="002306D7" w:rsidRPr="002362C3" w:rsidRDefault="002362C3" w:rsidP="004C02CA">
      <w:pPr>
        <w:jc w:val="center"/>
        <w:rPr>
          <w:rFonts w:ascii="Sylfaen" w:hAnsi="Sylfaen"/>
          <w:b/>
          <w:color w:val="00B050"/>
          <w:shd w:val="clear" w:color="auto" w:fill="FFFFFF"/>
          <w:lang w:val="ka-GE"/>
        </w:rPr>
      </w:pPr>
      <w:r w:rsidRPr="002362C3">
        <w:rPr>
          <w:rFonts w:ascii="Sylfaen" w:hAnsi="Sylfaen"/>
          <w:b/>
          <w:noProof/>
          <w:color w:val="00B050"/>
          <w:shd w:val="clear" w:color="auto" w:fill="FFFFFF"/>
        </w:rPr>
        <w:drawing>
          <wp:inline distT="0" distB="0" distL="0" distR="0">
            <wp:extent cx="2590800" cy="1762125"/>
            <wp:effectExtent l="19050" t="0" r="0" b="0"/>
            <wp:docPr id="3" name="Picture 2" descr="C:\Users\user\Downloads\432051_3316942041836_1898156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432051_3316942041836_18981567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D7" w:rsidRPr="002362C3" w:rsidRDefault="002306D7" w:rsidP="002306D7">
      <w:pPr>
        <w:jc w:val="center"/>
        <w:rPr>
          <w:rFonts w:ascii="Sylfaen" w:hAnsi="Sylfaen"/>
          <w:b/>
          <w:color w:val="00B05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07"/>
      </w:tblGrid>
      <w:tr w:rsidR="00BB25E0" w:rsidRPr="002362C3" w:rsidTr="005579FF">
        <w:tc>
          <w:tcPr>
            <w:tcW w:w="1809" w:type="dxa"/>
          </w:tcPr>
          <w:p w:rsidR="00BB25E0" w:rsidRPr="002362C3" w:rsidRDefault="00BB25E0" w:rsidP="002306D7">
            <w:pPr>
              <w:rPr>
                <w:rFonts w:ascii="Sylfaen" w:hAnsi="Sylfaen"/>
                <w:b/>
                <w:color w:val="00B050"/>
                <w:shd w:val="clear" w:color="auto" w:fill="FFFFFF"/>
              </w:rPr>
            </w:pP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>პროგრამის</w:t>
            </w:r>
            <w:proofErr w:type="spellEnd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 xml:space="preserve"> </w:t>
            </w: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>დასახელება</w:t>
            </w:r>
            <w:proofErr w:type="spellEnd"/>
          </w:p>
        </w:tc>
        <w:tc>
          <w:tcPr>
            <w:tcW w:w="9207" w:type="dxa"/>
          </w:tcPr>
          <w:p w:rsidR="00BB25E0" w:rsidRPr="002362C3" w:rsidRDefault="00BB25E0" w:rsidP="002362C3">
            <w:pPr>
              <w:jc w:val="center"/>
              <w:rPr>
                <w:rFonts w:ascii="Sylfaen" w:hAnsi="Sylfaen" w:cs="Sylfaen"/>
                <w:b/>
                <w:color w:val="00B050"/>
                <w:sz w:val="48"/>
                <w:szCs w:val="20"/>
              </w:rPr>
            </w:pPr>
            <w:r w:rsidRPr="002362C3">
              <w:rPr>
                <w:rFonts w:ascii="Sylfaen" w:hAnsi="Sylfaen" w:cs="Sylfaen"/>
                <w:b/>
                <w:color w:val="00B050"/>
                <w:sz w:val="48"/>
                <w:szCs w:val="20"/>
                <w:lang w:val="ka-GE"/>
              </w:rPr>
              <w:t>ჟურნალისტიკა</w:t>
            </w:r>
            <w:r w:rsidR="002362C3" w:rsidRPr="002362C3">
              <w:rPr>
                <w:rFonts w:ascii="Sylfaen" w:hAnsi="Sylfaen" w:cs="Sylfaen"/>
                <w:b/>
                <w:color w:val="00B050"/>
                <w:sz w:val="48"/>
                <w:szCs w:val="20"/>
              </w:rPr>
              <w:t xml:space="preserve">           </w:t>
            </w:r>
          </w:p>
          <w:p w:rsidR="002362C3" w:rsidRPr="002362C3" w:rsidRDefault="002362C3" w:rsidP="002362C3">
            <w:pPr>
              <w:jc w:val="center"/>
              <w:rPr>
                <w:rFonts w:ascii="Sylfaen" w:hAnsi="Sylfaen" w:cs="Sylfaen"/>
                <w:b/>
                <w:color w:val="00B050"/>
                <w:sz w:val="20"/>
                <w:szCs w:val="20"/>
              </w:rPr>
            </w:pPr>
          </w:p>
        </w:tc>
      </w:tr>
      <w:tr w:rsidR="002306D7" w:rsidRPr="002362C3" w:rsidTr="005579FF">
        <w:tc>
          <w:tcPr>
            <w:tcW w:w="1809" w:type="dxa"/>
          </w:tcPr>
          <w:p w:rsidR="002306D7" w:rsidRPr="002362C3" w:rsidRDefault="002306D7" w:rsidP="002306D7">
            <w:pPr>
              <w:rPr>
                <w:rFonts w:ascii="Sylfaen" w:hAnsi="Sylfaen"/>
                <w:b/>
                <w:color w:val="00B050"/>
                <w:shd w:val="clear" w:color="auto" w:fill="FFFFFF"/>
                <w:lang w:val="ka-GE"/>
              </w:rPr>
            </w:pP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>მისანიჭებელი</w:t>
            </w:r>
            <w:proofErr w:type="spellEnd"/>
            <w:r w:rsidRPr="002362C3">
              <w:rPr>
                <w:rStyle w:val="apple-converted-space"/>
                <w:rFonts w:ascii="Sylfaen" w:hAnsi="Sylfaen"/>
                <w:b/>
                <w:color w:val="00B050"/>
                <w:shd w:val="clear" w:color="auto" w:fill="FFFFFF"/>
              </w:rPr>
              <w:t> </w:t>
            </w: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  <w:lang w:val="en-GB"/>
              </w:rPr>
              <w:t>კვალიფიკაცი</w:t>
            </w:r>
            <w:proofErr w:type="spellEnd"/>
            <w:r w:rsidRPr="002362C3">
              <w:rPr>
                <w:rFonts w:ascii="Sylfaen" w:hAnsi="Sylfaen"/>
                <w:b/>
                <w:color w:val="00B050"/>
                <w:shd w:val="clear" w:color="auto" w:fill="FFFFFF"/>
                <w:lang w:val="ka-GE"/>
              </w:rPr>
              <w:t>ა</w:t>
            </w:r>
          </w:p>
        </w:tc>
        <w:tc>
          <w:tcPr>
            <w:tcW w:w="9207" w:type="dxa"/>
          </w:tcPr>
          <w:p w:rsidR="00BB25E0" w:rsidRPr="002362C3" w:rsidRDefault="00BB25E0" w:rsidP="002362C3">
            <w:pPr>
              <w:jc w:val="center"/>
              <w:rPr>
                <w:rFonts w:ascii="Sylfaen" w:hAnsi="Sylfaen"/>
                <w:b/>
                <w:noProof/>
                <w:color w:val="00B050"/>
                <w:sz w:val="28"/>
                <w:szCs w:val="20"/>
                <w:lang w:val="ka-GE"/>
              </w:rPr>
            </w:pPr>
            <w:r w:rsidRPr="002362C3">
              <w:rPr>
                <w:rFonts w:ascii="Sylfaen" w:hAnsi="Sylfaen" w:cs="Sylfaen"/>
                <w:b/>
                <w:color w:val="00B050"/>
                <w:sz w:val="28"/>
                <w:szCs w:val="20"/>
                <w:lang w:val="ka-GE"/>
              </w:rPr>
              <w:t>სოციალური მეცნიერებების</w:t>
            </w:r>
            <w:r w:rsidRPr="002362C3">
              <w:rPr>
                <w:rFonts w:ascii="AcadNusx" w:hAnsi="AcadNusx" w:cs="AcadNusx"/>
                <w:b/>
                <w:color w:val="00B050"/>
                <w:sz w:val="28"/>
                <w:szCs w:val="20"/>
              </w:rPr>
              <w:t xml:space="preserve"> </w:t>
            </w:r>
            <w:proofErr w:type="spellStart"/>
            <w:r w:rsidRPr="002362C3">
              <w:rPr>
                <w:rFonts w:ascii="Sylfaen" w:hAnsi="Sylfaen" w:cs="Sylfaen"/>
                <w:b/>
                <w:color w:val="00B050"/>
                <w:sz w:val="28"/>
                <w:szCs w:val="20"/>
              </w:rPr>
              <w:t>ბაკალავრი</w:t>
            </w:r>
            <w:proofErr w:type="spellEnd"/>
          </w:p>
          <w:p w:rsidR="00BB25E0" w:rsidRPr="004C02CA" w:rsidRDefault="00BB25E0" w:rsidP="002362C3">
            <w:pPr>
              <w:spacing w:after="40"/>
              <w:jc w:val="center"/>
              <w:rPr>
                <w:b/>
                <w:color w:val="00B050"/>
                <w:sz w:val="36"/>
              </w:rPr>
            </w:pPr>
            <w:r w:rsidRPr="004C02CA">
              <w:rPr>
                <w:b/>
                <w:color w:val="00B050"/>
                <w:sz w:val="28"/>
                <w:szCs w:val="18"/>
              </w:rPr>
              <w:t>Bachelor of Social Sciences</w:t>
            </w:r>
          </w:p>
          <w:p w:rsidR="002306D7" w:rsidRPr="002362C3" w:rsidRDefault="002306D7" w:rsidP="002306D7">
            <w:pPr>
              <w:jc w:val="center"/>
              <w:rPr>
                <w:rFonts w:ascii="Sylfaen" w:hAnsi="Sylfaen"/>
                <w:b/>
                <w:color w:val="00B050"/>
                <w:shd w:val="clear" w:color="auto" w:fill="FFFFFF"/>
              </w:rPr>
            </w:pPr>
          </w:p>
        </w:tc>
      </w:tr>
      <w:tr w:rsidR="002306D7" w:rsidRPr="002362C3" w:rsidTr="005579FF">
        <w:tc>
          <w:tcPr>
            <w:tcW w:w="1809" w:type="dxa"/>
          </w:tcPr>
          <w:p w:rsidR="002362C3" w:rsidRPr="002362C3" w:rsidRDefault="002306D7" w:rsidP="002362C3">
            <w:pPr>
              <w:rPr>
                <w:rStyle w:val="apple-converted-space"/>
                <w:rFonts w:ascii="Sylfaen" w:hAnsi="Sylfaen"/>
                <w:b/>
                <w:color w:val="00B050"/>
                <w:shd w:val="clear" w:color="auto" w:fill="FFFFFF"/>
              </w:rPr>
            </w:pP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>პროგრამის</w:t>
            </w:r>
            <w:proofErr w:type="spellEnd"/>
          </w:p>
          <w:p w:rsidR="002306D7" w:rsidRPr="002362C3" w:rsidRDefault="002306D7" w:rsidP="002362C3">
            <w:pPr>
              <w:rPr>
                <w:rFonts w:ascii="Sylfaen" w:hAnsi="Sylfaen"/>
                <w:b/>
                <w:color w:val="00B050"/>
                <w:shd w:val="clear" w:color="auto" w:fill="FFFFFF"/>
              </w:rPr>
            </w:pP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>მიზნები</w:t>
            </w:r>
            <w:proofErr w:type="spellEnd"/>
          </w:p>
        </w:tc>
        <w:tc>
          <w:tcPr>
            <w:tcW w:w="9207" w:type="dxa"/>
          </w:tcPr>
          <w:p w:rsidR="002306D7" w:rsidRPr="002362C3" w:rsidRDefault="00BB25E0" w:rsidP="007039CC">
            <w:pPr>
              <w:jc w:val="both"/>
              <w:rPr>
                <w:rFonts w:ascii="Sylfaen" w:hAnsi="Sylfaen"/>
                <w:b/>
                <w:color w:val="00B050"/>
                <w:shd w:val="clear" w:color="auto" w:fill="FFFFFF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”ჟურნალისტიკის” საბაკალავრო პროგრამის </w:t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t>მიზანია მომზად</w:t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softHyphen/>
              <w:t xml:space="preserve">დეს შიდა და საერთაშორისო შრომით ბაზარზე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კონ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კურენტუნა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რიან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ი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t>სოციალური მეცნირებების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 ბა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კა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ლავ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რის აკა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დე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მიური ხა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რის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 xml:space="preserve">ხის მქონე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სპეციალისტი</w:t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t xml:space="preserve">,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რომელსაც ექნება ჟურნალისტიკის სფეროს ფართო ცოდნა და სფეროს კომპლექსური საკითხების გაცნობიერება, </w:t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t>დარგობრივი და ტრანს</w:t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softHyphen/>
              <w:t>ფე</w:t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softHyphen/>
              <w:t xml:space="preserve">რული უნარები;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პროფესიონალური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ვალ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softHyphen/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დე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ბულე</w:t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softHyphen/>
              <w:t>ბები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ს შესრულების,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ეთიკური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ნორ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მები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ს დაცვისა და</w:t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ღირებუ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ლე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ბები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ს ფორმირების პროცესში მონაწილეობისა და მათ დასამკვიდრებლად სწრაფვის,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შემდ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გომი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პროფე</w:t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softHyphen/>
              <w:t>სიონალური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გან</w:t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softHyphen/>
              <w:t>ვი</w:t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softHyphen/>
              <w:t>თარების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 მო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ტი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ვა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 xml:space="preserve">ცია;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სოცია</w:t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softHyphen/>
              <w:t>ლური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და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მო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ქა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ლა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ქ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ე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ობრივი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პოზიცია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;</w:t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პრო</w:t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softHyphen/>
              <w:t>ფესი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ონალურ</w:t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ი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და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პიროვნული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პასუ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ხის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მგებ</w:t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softHyphen/>
              <w:t>ლობა</w:t>
            </w:r>
            <w:proofErr w:type="spellEnd"/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t xml:space="preserve">; </w:t>
            </w:r>
          </w:p>
        </w:tc>
      </w:tr>
      <w:tr w:rsidR="002306D7" w:rsidRPr="002362C3" w:rsidTr="005579FF">
        <w:tc>
          <w:tcPr>
            <w:tcW w:w="1809" w:type="dxa"/>
          </w:tcPr>
          <w:p w:rsidR="00CF4CC4" w:rsidRPr="002362C3" w:rsidRDefault="002306D7" w:rsidP="002306D7">
            <w:pPr>
              <w:rPr>
                <w:rStyle w:val="apple-converted-space"/>
                <w:rFonts w:ascii="Sylfaen" w:hAnsi="Sylfaen"/>
                <w:b/>
                <w:color w:val="00B050"/>
                <w:shd w:val="clear" w:color="auto" w:fill="FFFFFF"/>
                <w:lang w:val="ka-GE"/>
              </w:rPr>
            </w:pP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>სწავლის</w:t>
            </w:r>
            <w:proofErr w:type="spellEnd"/>
            <w:r w:rsidRPr="002362C3">
              <w:rPr>
                <w:rStyle w:val="apple-converted-space"/>
                <w:rFonts w:ascii="Sylfaen" w:hAnsi="Sylfaen"/>
                <w:b/>
                <w:color w:val="00B050"/>
                <w:shd w:val="clear" w:color="auto" w:fill="FFFFFF"/>
              </w:rPr>
              <w:t> </w:t>
            </w:r>
          </w:p>
          <w:p w:rsidR="002306D7" w:rsidRPr="002362C3" w:rsidRDefault="002306D7" w:rsidP="002306D7">
            <w:pPr>
              <w:rPr>
                <w:rFonts w:ascii="Sylfaen" w:hAnsi="Sylfaen"/>
                <w:b/>
                <w:color w:val="00B050"/>
                <w:shd w:val="clear" w:color="auto" w:fill="FFFFFF"/>
              </w:rPr>
            </w:pP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>შედეგები</w:t>
            </w:r>
            <w:proofErr w:type="spellEnd"/>
          </w:p>
        </w:tc>
        <w:tc>
          <w:tcPr>
            <w:tcW w:w="9207" w:type="dxa"/>
          </w:tcPr>
          <w:p w:rsidR="00BB25E0" w:rsidRPr="004C02CA" w:rsidRDefault="00D851A7" w:rsidP="006F006A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/>
                <w:b/>
                <w:color w:val="00B050"/>
                <w:sz w:val="24"/>
                <w:szCs w:val="20"/>
                <w:lang w:val="ka-GE"/>
              </w:rPr>
              <w:t>ცოდნა და გაცნობიერება</w:t>
            </w:r>
          </w:p>
          <w:p w:rsidR="00D851A7" w:rsidRPr="004C02CA" w:rsidRDefault="00D851A7" w:rsidP="00D851A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Sylfaen" w:hAnsi="Sylfaen"/>
                <w:i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i/>
                <w:color w:val="00B050"/>
                <w:sz w:val="24"/>
                <w:szCs w:val="20"/>
                <w:lang w:val="ka-GE"/>
              </w:rPr>
              <w:t>ბაკალავრს</w:t>
            </w:r>
            <w:r w:rsidRPr="004C02CA">
              <w:rPr>
                <w:rFonts w:ascii="Sylfaen" w:hAnsi="Sylfaen"/>
                <w:i/>
                <w:color w:val="00B050"/>
                <w:sz w:val="24"/>
                <w:szCs w:val="20"/>
                <w:lang w:val="ka-GE"/>
              </w:rPr>
              <w:t xml:space="preserve"> შეუძლია:</w:t>
            </w:r>
          </w:p>
          <w:p w:rsidR="00D851A7" w:rsidRPr="004C02CA" w:rsidRDefault="00D851A7" w:rsidP="00D851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ind w:left="284" w:hanging="284"/>
              <w:jc w:val="both"/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მედიის ფუნქციონალური</w:t>
            </w:r>
            <w:r w:rsidRPr="004C02CA">
              <w:rPr>
                <w:rFonts w:ascii="AcadNusx" w:hAnsi="AcadNusx" w:cs="AcadNusx"/>
                <w:color w:val="00B050"/>
                <w:sz w:val="24"/>
                <w:szCs w:val="20"/>
                <w:lang w:val="ka-GE"/>
              </w:rPr>
              <w:t xml:space="preserve">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სფეროების ურთიერთკავშირის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აღწერა და განხილვა;</w:t>
            </w:r>
          </w:p>
          <w:p w:rsidR="00D851A7" w:rsidRPr="004C02CA" w:rsidRDefault="00D851A7" w:rsidP="00D851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ind w:left="284" w:hanging="284"/>
              <w:jc w:val="both"/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ჟურნალისტიკის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სფეროსთან დაკავშირებული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თეორიების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,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კონ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ცეფ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ციების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,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ძირი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თა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დი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პრინ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ცი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პე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ბის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 და</w:t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სფეროს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ფართო ცოდნის დემონსტრირება</w:t>
            </w:r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;</w:t>
            </w:r>
          </w:p>
          <w:p w:rsidR="00D851A7" w:rsidRPr="004C02CA" w:rsidRDefault="00D851A7" w:rsidP="00D851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ind w:left="284" w:hanging="284"/>
              <w:jc w:val="both"/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მედიაორგანიზაციის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მართვის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თეორიების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,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კონ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ცეფციებისა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და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ძი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რი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თა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დი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პრინციპების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ჩამოთვლა და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განმარტება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;</w:t>
            </w:r>
          </w:p>
          <w:p w:rsidR="00D851A7" w:rsidRPr="004C02CA" w:rsidRDefault="00D851A7" w:rsidP="00D851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ind w:left="284" w:hanging="284"/>
              <w:jc w:val="both"/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ჟურნალისტიკის, მასობრივი კომუნიკაციის, მედიამენეჯმენტისა და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lastRenderedPageBreak/>
              <w:t xml:space="preserve">სამაუწყებლო მედიის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კომპლექსური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სა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კითხების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 ურთიერთდაკავშირება;</w:t>
            </w:r>
          </w:p>
          <w:p w:rsidR="00D851A7" w:rsidRPr="004C02CA" w:rsidRDefault="00CF4CC4" w:rsidP="00D851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284" w:hanging="284"/>
              <w:jc w:val="both"/>
              <w:rPr>
                <w:rFonts w:ascii="AcadNusx" w:hAnsi="AcadNusx"/>
                <w:b/>
                <w:noProof/>
                <w:color w:val="00B050"/>
                <w:position w:val="4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</w:t>
            </w:r>
            <w:r w:rsidR="00D851A7"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„პიარის“ ტექნოლოგიების თავისებურებების და</w:t>
            </w:r>
            <w:r w:rsidR="00D851A7"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სა</w:t>
            </w:r>
            <w:r w:rsidR="00D851A7"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r w:rsidR="00D851A7"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ხელება და ახსნა.</w:t>
            </w:r>
          </w:p>
          <w:p w:rsidR="00D851A7" w:rsidRPr="004C02CA" w:rsidRDefault="00D851A7" w:rsidP="006F006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Sylfaen" w:hAnsi="Sylfaen"/>
                <w:b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/>
                <w:b/>
                <w:color w:val="00B050"/>
                <w:sz w:val="24"/>
                <w:szCs w:val="20"/>
                <w:lang w:val="ka-GE"/>
              </w:rPr>
              <w:t>ცოდნის პრაქტიკაში გამოყენების უნარი</w:t>
            </w:r>
          </w:p>
          <w:p w:rsidR="00D851A7" w:rsidRPr="004C02CA" w:rsidRDefault="00D851A7" w:rsidP="00D851A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Sylfaen" w:hAnsi="Sylfaen"/>
                <w:i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i/>
                <w:color w:val="00B050"/>
                <w:sz w:val="24"/>
                <w:szCs w:val="20"/>
                <w:lang w:val="ka-GE"/>
              </w:rPr>
              <w:t>ბაკალავრს</w:t>
            </w:r>
            <w:r w:rsidRPr="004C02CA">
              <w:rPr>
                <w:rFonts w:ascii="Sylfaen" w:hAnsi="Sylfaen"/>
                <w:i/>
                <w:color w:val="00B050"/>
                <w:sz w:val="24"/>
                <w:szCs w:val="20"/>
                <w:lang w:val="ka-GE"/>
              </w:rPr>
              <w:t xml:space="preserve"> შეუძლია:</w:t>
            </w:r>
          </w:p>
          <w:p w:rsidR="00D851A7" w:rsidRPr="004C02CA" w:rsidRDefault="00D851A7" w:rsidP="00D851A7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მედიასაქმიანობის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მართვის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 და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რეგულირების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მე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ქანიზმების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>და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ხა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სია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თე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 xml:space="preserve">ბა, პრობლემების შესწავლა გამორჩეული სტატისტიკური და სოციალური კვლევის მეთოდების გამოყენებით, მიღებული შედეგების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კონკრეტიზება და ახსნა; </w:t>
            </w:r>
          </w:p>
          <w:p w:rsidR="00D851A7" w:rsidRPr="004C02CA" w:rsidRDefault="00D851A7" w:rsidP="00D851A7">
            <w:pPr>
              <w:numPr>
                <w:ilvl w:val="0"/>
                <w:numId w:val="2"/>
              </w:numPr>
              <w:ind w:left="284" w:hanging="283"/>
              <w:jc w:val="both"/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ჟურნალისტიკის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სფეროებში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ტაქტიკური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სა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მუ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შა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ო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ს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შეს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რულება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წინასწარ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მიღებუ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ლი მითითების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შესაბა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მისად;</w:t>
            </w:r>
          </w:p>
          <w:p w:rsidR="00D851A7" w:rsidRPr="004C02CA" w:rsidRDefault="00D851A7" w:rsidP="00D851A7">
            <w:pPr>
              <w:numPr>
                <w:ilvl w:val="0"/>
                <w:numId w:val="2"/>
              </w:numPr>
              <w:ind w:left="284" w:hanging="283"/>
              <w:jc w:val="both"/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>პროფე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სიული საქმიანობის თეო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 xml:space="preserve">რიული და პრაქტიკული ასპექტების შერწყმა, </w:t>
            </w:r>
            <w:r w:rsidRPr="004C02CA">
              <w:rPr>
                <w:rFonts w:ascii="Sylfaen" w:hAnsi="Sylfaen" w:cs="AcadNusx"/>
                <w:color w:val="00B050"/>
                <w:sz w:val="24"/>
                <w:szCs w:val="20"/>
                <w:lang w:val="ka-GE"/>
              </w:rPr>
              <w:t>მასმედიასთან</w:t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t xml:space="preserve"> დაკავშირებული საკითხების გაგება-გაანა</w:t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softHyphen/>
              <w:t xml:space="preserve">ლიზება </w:t>
            </w:r>
            <w:r w:rsidRPr="004C02CA">
              <w:rPr>
                <w:rFonts w:ascii="Sylfaen" w:hAnsi="Sylfaen" w:cs="AcadNusx"/>
                <w:color w:val="00B050"/>
                <w:sz w:val="24"/>
                <w:szCs w:val="20"/>
                <w:lang w:val="ka-GE"/>
              </w:rPr>
              <w:t>და მი</w:t>
            </w:r>
            <w:r w:rsidRPr="004C02CA">
              <w:rPr>
                <w:rFonts w:ascii="Sylfaen" w:hAnsi="Sylfaen" w:cs="AcadNusx"/>
                <w:color w:val="00B050"/>
                <w:sz w:val="24"/>
                <w:szCs w:val="20"/>
                <w:lang w:val="ka-GE"/>
              </w:rPr>
              <w:softHyphen/>
              <w:t>ღებული ცოდნის გამოყენება</w:t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t xml:space="preserve">,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>სწორი გადაწყვე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ტი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ლებების მიღება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;</w:t>
            </w:r>
          </w:p>
          <w:p w:rsidR="00D851A7" w:rsidRPr="004C02CA" w:rsidRDefault="00D851A7" w:rsidP="00D851A7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Sylfaen" w:hAnsi="Sylfaen" w:cs="Sylfaen"/>
                <w:color w:val="00B050"/>
                <w:sz w:val="24"/>
                <w:szCs w:val="20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მედიაპროექტის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 შემუშავება და განხორციელება - მიზნების და ამო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ცანების ფორ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მუ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ლირება, სავარაუდოო შედეგების განსაზღვ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რა და შეფასება, ადეკვა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ტური მეთო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დების და რესურსების შერჩევა-გა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მო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ყე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ნება;</w:t>
            </w:r>
          </w:p>
          <w:p w:rsidR="00D851A7" w:rsidRPr="004C02CA" w:rsidRDefault="00D851A7" w:rsidP="006F006A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ind w:left="252"/>
              <w:jc w:val="center"/>
              <w:rPr>
                <w:rFonts w:ascii="Sylfaen" w:hAnsi="Sylfaen"/>
                <w:b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/>
                <w:b/>
                <w:color w:val="00B050"/>
                <w:sz w:val="24"/>
                <w:szCs w:val="20"/>
                <w:lang w:val="ka-GE"/>
              </w:rPr>
              <w:t>დასკვნის უნარი</w:t>
            </w:r>
          </w:p>
          <w:p w:rsidR="00D851A7" w:rsidRPr="004C02CA" w:rsidRDefault="00D851A7" w:rsidP="00D851A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Sylfaen" w:hAnsi="Sylfaen"/>
                <w:i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i/>
                <w:color w:val="00B050"/>
                <w:sz w:val="24"/>
                <w:szCs w:val="20"/>
                <w:lang w:val="ka-GE"/>
              </w:rPr>
              <w:t>ბაკალავრს</w:t>
            </w:r>
            <w:r w:rsidRPr="004C02CA">
              <w:rPr>
                <w:rFonts w:ascii="Sylfaen" w:hAnsi="Sylfaen"/>
                <w:i/>
                <w:color w:val="00B050"/>
                <w:sz w:val="24"/>
                <w:szCs w:val="20"/>
                <w:lang w:val="ka-GE"/>
              </w:rPr>
              <w:t xml:space="preserve"> შეუძლია: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spacing w:line="264" w:lineRule="auto"/>
              <w:ind w:left="357" w:hanging="356"/>
              <w:jc w:val="both"/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ანალიტიკური და ლოგიკური აზროვნების დემონსტრირება;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64" w:lineRule="auto"/>
              <w:ind w:left="357"/>
              <w:jc w:val="both"/>
              <w:rPr>
                <w:rFonts w:ascii="Sylfaen" w:hAnsi="Sylfaen" w:cs="Arial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მედიაპროექტის დაგეგმვის,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ორგანიზების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და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კონტ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რო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ლის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მე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ქანიზმების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ანალიტიკური შეფასება;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64" w:lineRule="auto"/>
              <w:ind w:left="357"/>
              <w:jc w:val="both"/>
              <w:rPr>
                <w:rFonts w:ascii="Sylfaen" w:hAnsi="Sylfaen" w:cs="Arial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ჟურნალისტური საქმიანობის იდენტი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ფი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ცი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რება და ანა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ლიზი, გადაჭრის გზების შერ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ჩე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 xml:space="preserve">ვა და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დასაბუთება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, დასკვნის ფორმუ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 xml:space="preserve">ლირება და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არგუმენტი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რე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ბული რეკომენდაციების შეთავაზება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;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64" w:lineRule="auto"/>
              <w:ind w:left="357"/>
              <w:jc w:val="both"/>
              <w:rPr>
                <w:rFonts w:ascii="Sylfaen" w:hAnsi="Sylfaen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მასობრივი კომუნიკაციის სფეროსთვის მნიშვნელოვანი სოცილური კვლევის</w:t>
            </w:r>
            <w:r w:rsidRPr="004C02CA">
              <w:rPr>
                <w:rFonts w:ascii="Sylfaen" w:hAnsi="Sylfaen" w:cs="AcadNusx"/>
                <w:color w:val="00B050"/>
                <w:sz w:val="24"/>
                <w:szCs w:val="20"/>
                <w:lang w:val="ka-GE"/>
              </w:rPr>
              <w:t xml:space="preserve">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მეთოდის გამოყენებით სხვადასხვა მასალების, ინფორმაციის, მათ შორის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სტატისტიკური მონაცემების, შეგროვება და დაჯგუფება, ანალიზი და სინთეზი, განმარტება და  შეფასება;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spacing w:line="264" w:lineRule="auto"/>
              <w:ind w:left="357" w:hanging="356"/>
              <w:jc w:val="both"/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მედიის სფეროში მოვლენებისა და ტენდენციების </w:t>
            </w:r>
            <w:r w:rsidRPr="004C02CA">
              <w:rPr>
                <w:rFonts w:ascii="Sylfaen" w:hAnsi="Sylfaen"/>
                <w:noProof/>
                <w:color w:val="00B050"/>
                <w:sz w:val="24"/>
                <w:szCs w:val="20"/>
                <w:lang w:val="ka-GE"/>
              </w:rPr>
              <w:t>განმარტება და ანალიზი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; 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64" w:lineRule="auto"/>
              <w:ind w:left="357"/>
              <w:jc w:val="both"/>
              <w:rPr>
                <w:rFonts w:ascii="Sylfaen" w:hAnsi="Sylfaen"/>
                <w:noProof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ჟურნალისტური საქმიანობის ასპექტების ანალიზი და შეფასე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ბა  რაოდე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ნობ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რივი და სტა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ტისტიკური</w:t>
            </w:r>
            <w:r w:rsidRPr="004C02CA">
              <w:rPr>
                <w:rFonts w:ascii="Sylfaen" w:hAnsi="Sylfaen" w:cs="AcadNusx"/>
                <w:color w:val="00B050"/>
                <w:sz w:val="24"/>
                <w:szCs w:val="20"/>
                <w:lang w:val="ka-GE"/>
              </w:rPr>
              <w:t xml:space="preserve">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მეთოდების 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კომბინირებით;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spacing w:line="264" w:lineRule="auto"/>
              <w:ind w:left="357" w:hanging="356"/>
              <w:jc w:val="both"/>
              <w:rPr>
                <w:rFonts w:ascii="Sylfaen" w:hAnsi="Sylfaen" w:cs="Sylfaen"/>
                <w:color w:val="00B050"/>
                <w:sz w:val="24"/>
                <w:szCs w:val="20"/>
              </w:rPr>
            </w:pP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სოციალურ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ი, პროფე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სი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 xml:space="preserve">ული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და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ეთიკურ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ი პრობლემების გადაწყვეტასთან დაკავშირებული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 მოსაზ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რე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ბის ფორმული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რება, დასა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ბუ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თება და დაცვა;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00" w:beforeAutospacing="1" w:after="100" w:afterAutospacing="1" w:line="264" w:lineRule="auto"/>
              <w:ind w:left="252"/>
              <w:jc w:val="both"/>
              <w:rPr>
                <w:rFonts w:ascii="AcadNusx" w:hAnsi="AcadNusx"/>
                <w:b/>
                <w:noProof/>
                <w:color w:val="00B050"/>
                <w:position w:val="4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>საკუთარი შესაძლებლობების და შესრულებული სამუშაოს თვითანა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 xml:space="preserve">ლიზი და თვითკრიტიკა; 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00" w:beforeAutospacing="1" w:after="100" w:afterAutospacing="1" w:line="264" w:lineRule="auto"/>
              <w:ind w:left="252"/>
              <w:jc w:val="both"/>
              <w:rPr>
                <w:rFonts w:ascii="AcadNusx" w:hAnsi="AcadNusx"/>
                <w:b/>
                <w:noProof/>
                <w:color w:val="00B050"/>
                <w:position w:val="4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წარმოქმნილი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ეთიკური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პრობლემების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ამოცნობ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,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გამოკვლევა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და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გადაჭრის მიზნით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შესა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ბამისი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გადაწყვეტილებების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მიღება.</w:t>
            </w:r>
          </w:p>
          <w:p w:rsidR="00D858E8" w:rsidRDefault="00D858E8" w:rsidP="006F006A">
            <w:pPr>
              <w:jc w:val="center"/>
              <w:rPr>
                <w:rFonts w:ascii="Sylfaen" w:hAnsi="Sylfaen"/>
                <w:b/>
                <w:color w:val="00B050"/>
                <w:sz w:val="24"/>
                <w:szCs w:val="20"/>
              </w:rPr>
            </w:pPr>
          </w:p>
          <w:p w:rsidR="00D858E8" w:rsidRDefault="00D858E8" w:rsidP="006F006A">
            <w:pPr>
              <w:jc w:val="center"/>
              <w:rPr>
                <w:rFonts w:ascii="Sylfaen" w:hAnsi="Sylfaen"/>
                <w:b/>
                <w:color w:val="00B050"/>
                <w:sz w:val="24"/>
                <w:szCs w:val="20"/>
              </w:rPr>
            </w:pPr>
          </w:p>
          <w:p w:rsidR="00D851A7" w:rsidRPr="004C02CA" w:rsidRDefault="00D851A7" w:rsidP="006F006A">
            <w:pPr>
              <w:jc w:val="center"/>
              <w:rPr>
                <w:rFonts w:ascii="Sylfaen" w:hAnsi="Sylfaen"/>
                <w:b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/>
                <w:b/>
                <w:color w:val="00B050"/>
                <w:sz w:val="24"/>
                <w:szCs w:val="20"/>
                <w:lang w:val="ka-GE"/>
              </w:rPr>
              <w:lastRenderedPageBreak/>
              <w:t>კომუნიკაციის უნარი</w:t>
            </w:r>
          </w:p>
          <w:p w:rsidR="00D851A7" w:rsidRPr="004C02CA" w:rsidRDefault="00D851A7" w:rsidP="00D851A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Sylfaen" w:hAnsi="Sylfaen"/>
                <w:i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i/>
                <w:color w:val="00B050"/>
                <w:sz w:val="24"/>
                <w:szCs w:val="20"/>
                <w:lang w:val="ka-GE"/>
              </w:rPr>
              <w:t>ბაკალავრს</w:t>
            </w:r>
            <w:r w:rsidRPr="004C02CA">
              <w:rPr>
                <w:rFonts w:ascii="Sylfaen" w:hAnsi="Sylfaen"/>
                <w:i/>
                <w:color w:val="00B050"/>
                <w:sz w:val="24"/>
                <w:szCs w:val="20"/>
                <w:lang w:val="ka-GE"/>
              </w:rPr>
              <w:t xml:space="preserve"> შეუძლია: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4" w:hanging="284"/>
              <w:jc w:val="both"/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მედიაორგანიზაციის სტრუქტურულ, ორგანიზაციულ და სხვ. სა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კითხებთან დაკავშირებული დეტალური წერილობითი ანგარიშის მომზადება და პრეზენტაცია;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4" w:hanging="284"/>
              <w:jc w:val="both"/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მედიასაქმიანობაში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არსებული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პრობლემებისა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და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გადაჭრის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გზების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შე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სა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ხებ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დეტალური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წერილობითი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ანგარიშის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მომზადება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და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ინფორმაციის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სპეციალისტებისა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და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არა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სპე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ცია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ლისტებისათვის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ზეპირად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გადაცემა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ქართულ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და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უცხოურ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ენებზე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,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წინადადების, იდეების და მოსაზრებების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ჩამოყალი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ბება, განმარტება და პრეზენტაცია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;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4" w:hanging="284"/>
              <w:jc w:val="both"/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ქართულ/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უცხოურ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ენაზე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წერითი და ვერბალური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კომუნიკაცია მასობრივი კომუნიკაციის სფეროსთან დაკავში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რე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ბულ საკით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ხებზე (პრობლემები, იდე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>ე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  <w:t xml:space="preserve">ბი, გადაჭრის გზები),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ინფორმაციის გადაცემა, საქმიან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დის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კუ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სიაში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მონაწილეობა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და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უცხოურ ენაზე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დიდი ძალისხმევის გა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 xml:space="preserve">რეშე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სხვადასხვა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თემებზე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საუბარი და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დამო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კი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დებულებ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ის გა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მო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ხატვა;</w:t>
            </w:r>
            <w:r w:rsidRPr="004C02CA">
              <w:rPr>
                <w:rFonts w:ascii="Sylfaen" w:hAnsi="Sylfaen" w:cs="AcadNusx"/>
                <w:color w:val="00B050"/>
                <w:sz w:val="24"/>
                <w:szCs w:val="20"/>
                <w:lang w:val="ka-GE"/>
              </w:rPr>
              <w:t xml:space="preserve">  შეს</w:t>
            </w:r>
            <w:r w:rsidRPr="004C02CA">
              <w:rPr>
                <w:rFonts w:ascii="Sylfaen" w:hAnsi="Sylfaen" w:cs="AcadNusx"/>
                <w:color w:val="00B050"/>
                <w:sz w:val="24"/>
                <w:szCs w:val="20"/>
                <w:lang w:val="ka-GE"/>
              </w:rPr>
              <w:softHyphen/>
              <w:t>წავლილი მა</w:t>
            </w:r>
            <w:r w:rsidRPr="004C02CA">
              <w:rPr>
                <w:rFonts w:ascii="Sylfaen" w:hAnsi="Sylfaen" w:cs="AcadNusx"/>
                <w:color w:val="00B050"/>
                <w:sz w:val="24"/>
                <w:szCs w:val="20"/>
                <w:lang w:val="ka-GE"/>
              </w:rPr>
              <w:softHyphen/>
              <w:t>სა</w:t>
            </w:r>
            <w:r w:rsidRPr="004C02CA">
              <w:rPr>
                <w:rFonts w:ascii="Sylfaen" w:hAnsi="Sylfaen" w:cs="AcadNusx"/>
                <w:color w:val="00B050"/>
                <w:sz w:val="24"/>
                <w:szCs w:val="20"/>
                <w:lang w:val="ka-GE"/>
              </w:rPr>
              <w:softHyphen/>
              <w:t>ლის პრაქტიკაში გამოყენება კომუნიკაციისა და პროფესიული საქმიანობის</w:t>
            </w:r>
            <w:r w:rsidRPr="004C02CA">
              <w:rPr>
                <w:rFonts w:ascii="Sylfaen" w:hAnsi="Sylfaen" w:cs="AcadNusx"/>
                <w:color w:val="00B050"/>
                <w:sz w:val="24"/>
                <w:szCs w:val="20"/>
              </w:rPr>
              <w:t xml:space="preserve"> </w:t>
            </w:r>
            <w:r w:rsidRPr="004C02CA">
              <w:rPr>
                <w:rFonts w:ascii="Sylfaen" w:hAnsi="Sylfaen" w:cs="AcadNusx"/>
                <w:color w:val="00B050"/>
                <w:sz w:val="24"/>
                <w:szCs w:val="20"/>
                <w:lang w:val="ka-GE"/>
              </w:rPr>
              <w:t>დროს</w:t>
            </w:r>
            <w:r w:rsidRPr="004C02CA">
              <w:rPr>
                <w:rFonts w:ascii="Sylfaen" w:hAnsi="Sylfaen" w:cs="AcadNusx"/>
                <w:color w:val="00B050"/>
                <w:sz w:val="24"/>
                <w:szCs w:val="20"/>
              </w:rPr>
              <w:t>;</w:t>
            </w:r>
          </w:p>
          <w:p w:rsidR="00667CF7" w:rsidRPr="004C02CA" w:rsidRDefault="00D851A7" w:rsidP="006F006A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jc w:val="center"/>
              <w:rPr>
                <w:rFonts w:ascii="Sylfaen" w:hAnsi="Sylfaen" w:cs="Sylfaen"/>
                <w:b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b/>
                <w:color w:val="00B050"/>
                <w:sz w:val="24"/>
                <w:szCs w:val="20"/>
                <w:lang w:val="ka-GE"/>
              </w:rPr>
              <w:t>სწავლის უნარი</w:t>
            </w:r>
          </w:p>
          <w:p w:rsidR="00D851A7" w:rsidRPr="004C02CA" w:rsidRDefault="00D851A7" w:rsidP="00667CF7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jc w:val="both"/>
              <w:rPr>
                <w:rFonts w:ascii="Sylfaen" w:hAnsi="Sylfaen"/>
                <w:i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i/>
                <w:color w:val="00B050"/>
                <w:sz w:val="24"/>
                <w:szCs w:val="20"/>
                <w:lang w:val="ka-GE"/>
              </w:rPr>
              <w:t>ბაკალავრს</w:t>
            </w:r>
            <w:r w:rsidRPr="004C02CA">
              <w:rPr>
                <w:rFonts w:ascii="Sylfaen" w:hAnsi="Sylfaen"/>
                <w:i/>
                <w:color w:val="00B050"/>
                <w:sz w:val="24"/>
                <w:szCs w:val="20"/>
                <w:lang w:val="ka-GE"/>
              </w:rPr>
              <w:t xml:space="preserve"> შეუძლია: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autoSpaceDE w:val="0"/>
              <w:autoSpaceDN w:val="0"/>
              <w:adjustRightInd w:val="0"/>
              <w:spacing w:before="100" w:beforeAutospacing="1" w:after="100" w:afterAutospacing="1" w:line="264" w:lineRule="auto"/>
              <w:ind w:left="284" w:hanging="284"/>
              <w:jc w:val="both"/>
              <w:rPr>
                <w:rFonts w:ascii="AcadNusx" w:hAnsi="AcadNusx"/>
                <w:b/>
                <w:noProof/>
                <w:color w:val="00B050"/>
                <w:position w:val="4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ბაკალავრიატში მიღებული ცოდნის ადეკვატური შეფასება და ცოდნისა და უნარების სრულყოფის მიზნით სხვადასხვა რესურსის, მათ შორის საინფორმაციო-საკომუნიკაციო ტექნოლოგიების,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სხვადასხვა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საინფორმაციო</w:t>
            </w:r>
            <w:r w:rsidRPr="004C02CA">
              <w:rPr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წყაროები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ს, დარგობრივი ლიტე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რა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ტუ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 xml:space="preserve">რის გამოყენება; </w:t>
            </w:r>
          </w:p>
          <w:p w:rsidR="00D851A7" w:rsidRPr="004C02CA" w:rsidRDefault="00D851A7" w:rsidP="00D851A7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autoSpaceDE w:val="0"/>
              <w:autoSpaceDN w:val="0"/>
              <w:adjustRightInd w:val="0"/>
              <w:spacing w:before="100" w:beforeAutospacing="1" w:after="100" w:afterAutospacing="1" w:line="264" w:lineRule="auto"/>
              <w:ind w:left="284" w:hanging="284"/>
              <w:jc w:val="both"/>
              <w:rPr>
                <w:rFonts w:ascii="AcadNusx" w:hAnsi="AcadNusx"/>
                <w:b/>
                <w:noProof/>
                <w:color w:val="00B050"/>
                <w:position w:val="4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>მოწი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ნავე</w:t>
            </w:r>
            <w:r w:rsidRPr="004C02CA">
              <w:rPr>
                <w:rFonts w:ascii="AcadNusx" w:hAnsi="AcadNusx" w:cs="AcadNusx"/>
                <w:noProof/>
                <w:color w:val="00B050"/>
                <w:sz w:val="24"/>
                <w:szCs w:val="20"/>
              </w:rPr>
              <w:t xml:space="preserve">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საერთაშორისო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გამოც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softHyphen/>
              <w:t>დილების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 გამოყენების და ინოვაციების გათვალისწინების აუცი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ლებ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ლობის გაცნო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ბი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>ე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  <w:t xml:space="preserve">რებისა და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ბაკალავ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რიატ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ში მი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ღე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ბული კომპეტენციების სრულყოფის მოტი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ვა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 xml:space="preserve">ციის საფუძველზე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საკუთარი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სწავლის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პროცესის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თანმიმდევრულად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და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მრავალმხრივად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შეფა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სება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,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შემდგომი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სწავ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ლის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საჭიროებების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/>
                <w:color w:val="00B050"/>
                <w:sz w:val="24"/>
                <w:szCs w:val="20"/>
              </w:rPr>
              <w:t>დადგენა</w:t>
            </w:r>
            <w:proofErr w:type="spellEnd"/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.</w:t>
            </w:r>
          </w:p>
          <w:p w:rsidR="00D851A7" w:rsidRPr="004C02CA" w:rsidRDefault="00D851A7" w:rsidP="006F006A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jc w:val="center"/>
              <w:rPr>
                <w:rFonts w:ascii="Sylfaen" w:hAnsi="Sylfaen" w:cs="Sylfaen"/>
                <w:b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b/>
                <w:color w:val="00B050"/>
                <w:sz w:val="24"/>
                <w:szCs w:val="20"/>
                <w:lang w:val="ka-GE"/>
              </w:rPr>
              <w:t>ღირებულებები</w:t>
            </w:r>
          </w:p>
          <w:p w:rsidR="00D851A7" w:rsidRPr="004C02CA" w:rsidRDefault="00D851A7" w:rsidP="00D851A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Sylfaen" w:hAnsi="Sylfaen"/>
                <w:i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i/>
                <w:color w:val="00B050"/>
                <w:sz w:val="24"/>
                <w:szCs w:val="20"/>
                <w:lang w:val="ka-GE"/>
              </w:rPr>
              <w:t>ბაკალავრს</w:t>
            </w:r>
            <w:r w:rsidRPr="004C02CA">
              <w:rPr>
                <w:rFonts w:ascii="Sylfaen" w:hAnsi="Sylfaen"/>
                <w:i/>
                <w:color w:val="00B050"/>
                <w:sz w:val="24"/>
                <w:szCs w:val="20"/>
                <w:lang w:val="ka-GE"/>
              </w:rPr>
              <w:t xml:space="preserve"> აქვს:</w:t>
            </w:r>
          </w:p>
          <w:p w:rsidR="00D851A7" w:rsidRPr="004C02CA" w:rsidRDefault="00D851A7" w:rsidP="00D851A7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პროფესიონალური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,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ეთიკურ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ი,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სოციალურ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ი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ნორ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მების ცოდნა და მათი დაცვის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პასუ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ხისმგებლობა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;</w:t>
            </w:r>
          </w:p>
          <w:p w:rsidR="00D851A7" w:rsidRPr="004C02CA" w:rsidRDefault="00D851A7" w:rsidP="00D851A7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spacing w:before="100" w:beforeAutospacing="1" w:after="100" w:afterAutospacing="1" w:line="264" w:lineRule="auto"/>
              <w:ind w:left="351" w:hanging="357"/>
              <w:jc w:val="both"/>
              <w:rPr>
                <w:rFonts w:ascii="AcadNusx" w:hAnsi="AcadNusx"/>
                <w:b/>
                <w:noProof/>
                <w:color w:val="00B050"/>
                <w:position w:val="4"/>
                <w:sz w:val="24"/>
                <w:szCs w:val="20"/>
                <w:lang w:val="ka-GE"/>
              </w:rPr>
            </w:pP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პროფესიული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>პასუხისმგებლობა</w:t>
            </w:r>
            <w:proofErr w:type="spellEnd"/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 და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</w:rPr>
              <w:t xml:space="preserve">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ჟურნალისტიკის სფეროს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ეთი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კუ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რი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 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ას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პექ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</w:rPr>
              <w:t>ტების</w:t>
            </w:r>
            <w:r w:rsidRPr="004C02CA">
              <w:rPr>
                <w:rFonts w:ascii="Sylfaen" w:hAnsi="Sylfaen" w:cs="Sylfaen"/>
                <w:noProof/>
                <w:color w:val="00B050"/>
                <w:sz w:val="24"/>
                <w:szCs w:val="20"/>
                <w:lang w:val="ka-GE"/>
              </w:rPr>
              <w:t xml:space="preserve">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>გაცნობიერების უნარი</w:t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</w:rPr>
              <w:t>;</w:t>
            </w:r>
            <w:r w:rsidRPr="004C02CA">
              <w:rPr>
                <w:rFonts w:ascii="Sylfaen" w:hAnsi="Sylfaen" w:cs="AcadNusx"/>
                <w:noProof/>
                <w:color w:val="00B050"/>
                <w:sz w:val="24"/>
                <w:szCs w:val="20"/>
                <w:lang w:val="ka-GE"/>
              </w:rPr>
              <w:t xml:space="preserve"> </w:t>
            </w:r>
          </w:p>
          <w:p w:rsidR="00D851A7" w:rsidRPr="004C02CA" w:rsidRDefault="00D851A7" w:rsidP="00D851A7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spacing w:before="100" w:beforeAutospacing="1" w:after="100" w:afterAutospacing="1" w:line="264" w:lineRule="auto"/>
              <w:ind w:left="351" w:hanging="357"/>
              <w:jc w:val="both"/>
              <w:rPr>
                <w:rFonts w:ascii="AcadNusx" w:hAnsi="AcadNusx"/>
                <w:b/>
                <w:noProof/>
                <w:color w:val="00B050"/>
                <w:position w:val="4"/>
                <w:sz w:val="24"/>
                <w:szCs w:val="20"/>
                <w:lang w:val="ka-GE"/>
              </w:rPr>
            </w:pP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 xml:space="preserve">პროფესიულ სფეროსათან დაკავშირებული </w:t>
            </w:r>
            <w:r w:rsidRPr="004C02CA">
              <w:rPr>
                <w:rFonts w:ascii="Sylfaen" w:hAnsi="Sylfaen"/>
                <w:color w:val="00B050"/>
                <w:sz w:val="24"/>
                <w:szCs w:val="20"/>
                <w:lang w:val="ka-GE"/>
              </w:rPr>
              <w:t xml:space="preserve">ღირებულების 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ფორ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მი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რების პროცესში მონაწილეობის მოტივაცია და მათ დასამკვიდ</w:t>
            </w:r>
            <w:r w:rsidRPr="004C02CA"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softHyphen/>
              <w:t>რებლად სწრაფვა.</w:t>
            </w:r>
          </w:p>
          <w:p w:rsidR="002306D7" w:rsidRPr="004C02CA" w:rsidRDefault="002306D7" w:rsidP="002306D7">
            <w:pPr>
              <w:jc w:val="center"/>
              <w:rPr>
                <w:rFonts w:ascii="Sylfaen" w:hAnsi="Sylfaen"/>
                <w:b/>
                <w:color w:val="00B050"/>
                <w:sz w:val="24"/>
                <w:shd w:val="clear" w:color="auto" w:fill="FFFFFF"/>
              </w:rPr>
            </w:pPr>
          </w:p>
        </w:tc>
      </w:tr>
      <w:tr w:rsidR="002306D7" w:rsidRPr="002362C3" w:rsidTr="005579FF">
        <w:tc>
          <w:tcPr>
            <w:tcW w:w="1809" w:type="dxa"/>
          </w:tcPr>
          <w:p w:rsidR="002306D7" w:rsidRDefault="002306D7" w:rsidP="002306D7">
            <w:pPr>
              <w:rPr>
                <w:rFonts w:ascii="Sylfaen" w:hAnsi="Sylfaen"/>
                <w:b/>
                <w:color w:val="00B050"/>
                <w:shd w:val="clear" w:color="auto" w:fill="FFFFFF"/>
              </w:rPr>
            </w:pP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lastRenderedPageBreak/>
              <w:t>კრედიტების</w:t>
            </w:r>
            <w:proofErr w:type="spellEnd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 xml:space="preserve"> </w:t>
            </w: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>რაოდენობა</w:t>
            </w:r>
            <w:proofErr w:type="spellEnd"/>
          </w:p>
          <w:p w:rsidR="002362C3" w:rsidRPr="002362C3" w:rsidRDefault="002362C3" w:rsidP="002306D7">
            <w:pPr>
              <w:rPr>
                <w:rFonts w:ascii="Sylfaen" w:hAnsi="Sylfaen"/>
                <w:b/>
                <w:color w:val="00B050"/>
                <w:shd w:val="clear" w:color="auto" w:fill="FFFFFF"/>
                <w:lang w:val="ka-GE"/>
              </w:rPr>
            </w:pPr>
          </w:p>
        </w:tc>
        <w:tc>
          <w:tcPr>
            <w:tcW w:w="9207" w:type="dxa"/>
          </w:tcPr>
          <w:p w:rsidR="00BB25E0" w:rsidRPr="002362C3" w:rsidRDefault="00BB25E0" w:rsidP="002306D7">
            <w:pPr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  <w:lang w:val="ka-GE"/>
              </w:rPr>
            </w:pPr>
          </w:p>
          <w:p w:rsidR="002306D7" w:rsidRPr="004C02CA" w:rsidRDefault="00BB25E0" w:rsidP="002362C3">
            <w:pPr>
              <w:jc w:val="center"/>
              <w:rPr>
                <w:rFonts w:ascii="Sylfaen" w:hAnsi="Sylfaen"/>
                <w:b/>
                <w:noProof/>
                <w:color w:val="00B050"/>
                <w:sz w:val="24"/>
                <w:szCs w:val="20"/>
              </w:rPr>
            </w:pPr>
            <w:r w:rsidRPr="004C02CA">
              <w:rPr>
                <w:rFonts w:ascii="Sylfaen" w:hAnsi="Sylfaen"/>
                <w:b/>
                <w:noProof/>
                <w:color w:val="00B050"/>
                <w:sz w:val="24"/>
                <w:szCs w:val="20"/>
                <w:lang w:val="ka-GE"/>
              </w:rPr>
              <w:t xml:space="preserve">240 </w:t>
            </w:r>
            <w:r w:rsidRPr="004C02CA">
              <w:rPr>
                <w:rFonts w:ascii="Sylfaen" w:hAnsi="Sylfaen"/>
                <w:b/>
                <w:noProof/>
                <w:color w:val="00B050"/>
                <w:sz w:val="24"/>
                <w:szCs w:val="20"/>
              </w:rPr>
              <w:t>ECTS</w:t>
            </w:r>
          </w:p>
          <w:p w:rsidR="002362C3" w:rsidRDefault="002362C3" w:rsidP="002362C3">
            <w:pPr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</w:rPr>
            </w:pPr>
          </w:p>
          <w:p w:rsidR="002362C3" w:rsidRDefault="002362C3" w:rsidP="002362C3">
            <w:pPr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</w:rPr>
            </w:pPr>
          </w:p>
          <w:p w:rsidR="002362C3" w:rsidRDefault="002362C3" w:rsidP="002362C3">
            <w:pPr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</w:rPr>
            </w:pPr>
          </w:p>
          <w:p w:rsidR="002362C3" w:rsidRDefault="002362C3" w:rsidP="002362C3">
            <w:pPr>
              <w:jc w:val="center"/>
              <w:rPr>
                <w:rFonts w:ascii="Sylfaen" w:hAnsi="Sylfaen"/>
                <w:noProof/>
                <w:color w:val="00B050"/>
                <w:sz w:val="20"/>
                <w:szCs w:val="20"/>
              </w:rPr>
            </w:pPr>
          </w:p>
          <w:p w:rsidR="002362C3" w:rsidRPr="002362C3" w:rsidRDefault="002362C3" w:rsidP="002362C3">
            <w:pPr>
              <w:jc w:val="center"/>
              <w:rPr>
                <w:rFonts w:ascii="Sylfaen" w:hAnsi="Sylfaen"/>
                <w:color w:val="00B050"/>
                <w:shd w:val="clear" w:color="auto" w:fill="FFFFFF"/>
              </w:rPr>
            </w:pPr>
          </w:p>
        </w:tc>
      </w:tr>
      <w:tr w:rsidR="002306D7" w:rsidRPr="002362C3" w:rsidTr="005579FF">
        <w:tc>
          <w:tcPr>
            <w:tcW w:w="1809" w:type="dxa"/>
          </w:tcPr>
          <w:p w:rsidR="00112041" w:rsidRDefault="002306D7" w:rsidP="002306D7">
            <w:pPr>
              <w:rPr>
                <w:rStyle w:val="apple-converted-space"/>
                <w:rFonts w:ascii="Sylfaen" w:hAnsi="Sylfaen"/>
                <w:b/>
                <w:color w:val="00B050"/>
                <w:shd w:val="clear" w:color="auto" w:fill="FFFFFF"/>
              </w:rPr>
            </w:pP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lastRenderedPageBreak/>
              <w:t>შეფასების</w:t>
            </w:r>
            <w:proofErr w:type="spellEnd"/>
            <w:r w:rsidRPr="002362C3">
              <w:rPr>
                <w:rStyle w:val="apple-converted-space"/>
                <w:rFonts w:ascii="Sylfaen" w:hAnsi="Sylfaen"/>
                <w:b/>
                <w:color w:val="00B050"/>
                <w:shd w:val="clear" w:color="auto" w:fill="FFFFFF"/>
              </w:rPr>
              <w:t> </w:t>
            </w:r>
          </w:p>
          <w:p w:rsidR="002306D7" w:rsidRPr="002362C3" w:rsidRDefault="002306D7" w:rsidP="002306D7">
            <w:pPr>
              <w:rPr>
                <w:rFonts w:ascii="Sylfaen" w:hAnsi="Sylfaen"/>
                <w:b/>
                <w:color w:val="00B050"/>
                <w:shd w:val="clear" w:color="auto" w:fill="FFFFFF"/>
              </w:rPr>
            </w:pP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>წესები</w:t>
            </w:r>
            <w:proofErr w:type="spellEnd"/>
          </w:p>
        </w:tc>
        <w:tc>
          <w:tcPr>
            <w:tcW w:w="9207" w:type="dxa"/>
          </w:tcPr>
          <w:tbl>
            <w:tblPr>
              <w:tblW w:w="990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900"/>
              <w:gridCol w:w="7380"/>
            </w:tblGrid>
            <w:tr w:rsidR="00BB25E0" w:rsidRPr="004C02CA" w:rsidTr="002362C3">
              <w:tc>
                <w:tcPr>
                  <w:tcW w:w="1620" w:type="dxa"/>
                  <w:vAlign w:val="center"/>
                </w:tcPr>
                <w:p w:rsidR="00BB25E0" w:rsidRPr="004C02CA" w:rsidRDefault="00BB25E0" w:rsidP="007560AF">
                  <w:pPr>
                    <w:spacing w:before="40" w:after="40"/>
                    <w:jc w:val="center"/>
                    <w:rPr>
                      <w:rFonts w:ascii="AcadNusx" w:hAnsi="AcadNusx"/>
                      <w:b/>
                      <w:noProof/>
                      <w:color w:val="00B050"/>
                      <w:sz w:val="24"/>
                      <w:szCs w:val="20"/>
                      <w:lang w:val="ka-GE"/>
                    </w:rPr>
                  </w:pPr>
                  <w:r w:rsidRPr="004C02CA">
                    <w:rPr>
                      <w:rFonts w:ascii="Sylfaen" w:hAnsi="Sylfaen" w:cs="Sylfaen"/>
                      <w:b/>
                      <w:noProof/>
                      <w:color w:val="00B050"/>
                      <w:sz w:val="24"/>
                      <w:szCs w:val="20"/>
                      <w:lang w:val="ka-GE"/>
                    </w:rPr>
                    <w:t>ქულა</w:t>
                  </w:r>
                </w:p>
              </w:tc>
              <w:tc>
                <w:tcPr>
                  <w:tcW w:w="8280" w:type="dxa"/>
                  <w:gridSpan w:val="2"/>
                  <w:vAlign w:val="center"/>
                </w:tcPr>
                <w:p w:rsidR="00BB25E0" w:rsidRPr="004C02CA" w:rsidRDefault="00BB25E0" w:rsidP="007560AF">
                  <w:pPr>
                    <w:spacing w:before="40" w:after="40"/>
                    <w:jc w:val="center"/>
                    <w:rPr>
                      <w:rFonts w:ascii="AcadNusx" w:hAnsi="AcadNusx"/>
                      <w:b/>
                      <w:noProof/>
                      <w:color w:val="00B050"/>
                      <w:sz w:val="24"/>
                      <w:szCs w:val="20"/>
                      <w:lang w:val="ka-GE"/>
                    </w:rPr>
                  </w:pPr>
                  <w:r w:rsidRPr="004C02CA">
                    <w:rPr>
                      <w:rFonts w:ascii="Sylfaen" w:hAnsi="Sylfaen" w:cs="Sylfaen"/>
                      <w:b/>
                      <w:noProof/>
                      <w:color w:val="00B050"/>
                      <w:sz w:val="24"/>
                      <w:szCs w:val="20"/>
                      <w:lang w:val="ka-GE"/>
                    </w:rPr>
                    <w:t>შეფასება</w:t>
                  </w:r>
                </w:p>
              </w:tc>
            </w:tr>
            <w:tr w:rsidR="00BB25E0" w:rsidRPr="004C02CA" w:rsidTr="002362C3">
              <w:tc>
                <w:tcPr>
                  <w:tcW w:w="1620" w:type="dxa"/>
                  <w:vAlign w:val="center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/>
                      <w:color w:val="00B050"/>
                      <w:sz w:val="24"/>
                      <w:szCs w:val="20"/>
                      <w:lang w:val="ka-GE"/>
                    </w:rPr>
                    <w:t>91%-100%</w:t>
                  </w:r>
                </w:p>
              </w:tc>
              <w:tc>
                <w:tcPr>
                  <w:tcW w:w="900" w:type="dxa"/>
                  <w:vAlign w:val="center"/>
                </w:tcPr>
                <w:p w:rsidR="00BB25E0" w:rsidRPr="004C02CA" w:rsidRDefault="00BB25E0" w:rsidP="007560AF">
                  <w:pPr>
                    <w:spacing w:before="20" w:after="20"/>
                    <w:jc w:val="center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/>
                      <w:b/>
                      <w:color w:val="00B050"/>
                      <w:sz w:val="24"/>
                      <w:szCs w:val="20"/>
                      <w:lang w:val="ka-GE"/>
                    </w:rPr>
                    <w:t>A</w:t>
                  </w:r>
                </w:p>
              </w:tc>
              <w:tc>
                <w:tcPr>
                  <w:tcW w:w="7380" w:type="dxa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  <w:t>ფრიადი</w:t>
                  </w:r>
                </w:p>
              </w:tc>
            </w:tr>
            <w:tr w:rsidR="00BB25E0" w:rsidRPr="004C02CA" w:rsidTr="002362C3">
              <w:tc>
                <w:tcPr>
                  <w:tcW w:w="1620" w:type="dxa"/>
                  <w:vAlign w:val="center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/>
                      <w:color w:val="00B050"/>
                      <w:sz w:val="24"/>
                      <w:szCs w:val="20"/>
                      <w:lang w:val="ka-GE"/>
                    </w:rPr>
                    <w:t>81%-90%</w:t>
                  </w:r>
                </w:p>
              </w:tc>
              <w:tc>
                <w:tcPr>
                  <w:tcW w:w="900" w:type="dxa"/>
                  <w:vAlign w:val="center"/>
                </w:tcPr>
                <w:p w:rsidR="00BB25E0" w:rsidRPr="004C02CA" w:rsidRDefault="00BB25E0" w:rsidP="007560AF">
                  <w:pPr>
                    <w:spacing w:before="20" w:after="20"/>
                    <w:jc w:val="center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/>
                      <w:b/>
                      <w:color w:val="00B050"/>
                      <w:sz w:val="24"/>
                      <w:szCs w:val="20"/>
                      <w:lang w:val="ka-GE"/>
                    </w:rPr>
                    <w:t>B</w:t>
                  </w:r>
                </w:p>
              </w:tc>
              <w:tc>
                <w:tcPr>
                  <w:tcW w:w="7380" w:type="dxa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  <w:t>ძალიან კარგი</w:t>
                  </w:r>
                </w:p>
              </w:tc>
            </w:tr>
            <w:tr w:rsidR="00BB25E0" w:rsidRPr="004C02CA" w:rsidTr="002362C3">
              <w:tc>
                <w:tcPr>
                  <w:tcW w:w="1620" w:type="dxa"/>
                  <w:vAlign w:val="center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/>
                      <w:color w:val="00B050"/>
                      <w:sz w:val="24"/>
                      <w:szCs w:val="20"/>
                      <w:lang w:val="ka-GE"/>
                    </w:rPr>
                    <w:t>71%-80%</w:t>
                  </w:r>
                </w:p>
              </w:tc>
              <w:tc>
                <w:tcPr>
                  <w:tcW w:w="900" w:type="dxa"/>
                  <w:vAlign w:val="center"/>
                </w:tcPr>
                <w:p w:rsidR="00BB25E0" w:rsidRPr="004C02CA" w:rsidRDefault="00BB25E0" w:rsidP="007560AF">
                  <w:pPr>
                    <w:spacing w:before="20" w:after="20"/>
                    <w:jc w:val="center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/>
                      <w:b/>
                      <w:color w:val="00B050"/>
                      <w:sz w:val="24"/>
                      <w:szCs w:val="20"/>
                      <w:lang w:val="ka-GE"/>
                    </w:rPr>
                    <w:t>C</w:t>
                  </w:r>
                </w:p>
              </w:tc>
              <w:tc>
                <w:tcPr>
                  <w:tcW w:w="7380" w:type="dxa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  <w:t>კარგი</w:t>
                  </w:r>
                </w:p>
              </w:tc>
            </w:tr>
            <w:tr w:rsidR="00BB25E0" w:rsidRPr="004C02CA" w:rsidTr="002362C3">
              <w:tc>
                <w:tcPr>
                  <w:tcW w:w="1620" w:type="dxa"/>
                  <w:vAlign w:val="center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/>
                      <w:color w:val="00B050"/>
                      <w:sz w:val="24"/>
                      <w:szCs w:val="20"/>
                      <w:lang w:val="ka-GE"/>
                    </w:rPr>
                    <w:t>61%-70%</w:t>
                  </w:r>
                </w:p>
              </w:tc>
              <w:tc>
                <w:tcPr>
                  <w:tcW w:w="900" w:type="dxa"/>
                  <w:vAlign w:val="center"/>
                </w:tcPr>
                <w:p w:rsidR="00BB25E0" w:rsidRPr="004C02CA" w:rsidRDefault="00BB25E0" w:rsidP="007560AF">
                  <w:pPr>
                    <w:spacing w:before="20" w:after="20"/>
                    <w:jc w:val="center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/>
                      <w:b/>
                      <w:color w:val="00B050"/>
                      <w:sz w:val="24"/>
                      <w:szCs w:val="20"/>
                      <w:lang w:val="ka-GE"/>
                    </w:rPr>
                    <w:t>D</w:t>
                  </w:r>
                </w:p>
              </w:tc>
              <w:tc>
                <w:tcPr>
                  <w:tcW w:w="7380" w:type="dxa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  <w:t>დამაკმაყოფილებელი</w:t>
                  </w:r>
                </w:p>
              </w:tc>
            </w:tr>
            <w:tr w:rsidR="00BB25E0" w:rsidRPr="004C02CA" w:rsidTr="002362C3">
              <w:tc>
                <w:tcPr>
                  <w:tcW w:w="1620" w:type="dxa"/>
                  <w:vAlign w:val="center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/>
                      <w:color w:val="00B050"/>
                      <w:sz w:val="24"/>
                      <w:szCs w:val="20"/>
                      <w:lang w:val="ka-GE"/>
                    </w:rPr>
                    <w:t>51%-60%</w:t>
                  </w:r>
                </w:p>
              </w:tc>
              <w:tc>
                <w:tcPr>
                  <w:tcW w:w="900" w:type="dxa"/>
                  <w:vAlign w:val="center"/>
                </w:tcPr>
                <w:p w:rsidR="00BB25E0" w:rsidRPr="004C02CA" w:rsidRDefault="00BB25E0" w:rsidP="007560AF">
                  <w:pPr>
                    <w:spacing w:before="20" w:after="20"/>
                    <w:jc w:val="center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/>
                      <w:b/>
                      <w:color w:val="00B050"/>
                      <w:sz w:val="24"/>
                      <w:szCs w:val="20"/>
                      <w:lang w:val="ka-GE"/>
                    </w:rPr>
                    <w:t>E</w:t>
                  </w:r>
                </w:p>
              </w:tc>
              <w:tc>
                <w:tcPr>
                  <w:tcW w:w="7380" w:type="dxa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  <w:t>საკმარისი</w:t>
                  </w:r>
                </w:p>
              </w:tc>
            </w:tr>
            <w:tr w:rsidR="00BB25E0" w:rsidRPr="004C02CA" w:rsidTr="002362C3">
              <w:tc>
                <w:tcPr>
                  <w:tcW w:w="1620" w:type="dxa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/>
                      <w:color w:val="00B050"/>
                      <w:sz w:val="24"/>
                      <w:szCs w:val="20"/>
                      <w:lang w:val="ka-GE"/>
                    </w:rPr>
                    <w:t>41-50%</w:t>
                  </w:r>
                </w:p>
              </w:tc>
              <w:tc>
                <w:tcPr>
                  <w:tcW w:w="900" w:type="dxa"/>
                </w:tcPr>
                <w:p w:rsidR="00BB25E0" w:rsidRPr="004C02CA" w:rsidRDefault="00BB25E0" w:rsidP="007560AF">
                  <w:pPr>
                    <w:spacing w:before="20" w:after="20"/>
                    <w:jc w:val="center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/>
                      <w:b/>
                      <w:color w:val="00B050"/>
                      <w:sz w:val="24"/>
                      <w:szCs w:val="20"/>
                      <w:lang w:val="ka-GE"/>
                    </w:rPr>
                    <w:t>Fx</w:t>
                  </w:r>
                </w:p>
              </w:tc>
              <w:tc>
                <w:tcPr>
                  <w:tcW w:w="7380" w:type="dxa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 w:cs="Sylfaen"/>
                      <w:b/>
                      <w:color w:val="00B050"/>
                      <w:sz w:val="24"/>
                      <w:szCs w:val="20"/>
                      <w:u w:val="single"/>
                      <w:lang w:val="ka-GE"/>
                    </w:rPr>
                  </w:pPr>
                  <w:r w:rsidRPr="004C02CA"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  <w:t>ვერ ჩააბარა (სტუდენტს ჩასაბარებლად მე</w:t>
                  </w:r>
                  <w:r w:rsidRPr="004C02CA"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  <w:softHyphen/>
                    <w:t>ტი მუშაობა სჭირდება და ეძლევა დამოუკიდებელი მუშაობით დამატებით გამოცდაზე  ერთ</w:t>
                  </w:r>
                  <w:r w:rsidRPr="004C02CA"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  <w:softHyphen/>
                    <w:t>ხელ გასვლის უფლება)</w:t>
                  </w:r>
                </w:p>
              </w:tc>
            </w:tr>
            <w:tr w:rsidR="00BB25E0" w:rsidRPr="004C02CA" w:rsidTr="002362C3">
              <w:tc>
                <w:tcPr>
                  <w:tcW w:w="1620" w:type="dxa"/>
                </w:tcPr>
                <w:p w:rsidR="00BB25E0" w:rsidRPr="004C02CA" w:rsidRDefault="00BB25E0" w:rsidP="007560AF">
                  <w:pPr>
                    <w:spacing w:before="20" w:after="20"/>
                    <w:rPr>
                      <w:rFonts w:ascii="Sylfaen" w:hAnsi="Sylfaen"/>
                      <w:color w:val="00B050"/>
                      <w:sz w:val="24"/>
                      <w:szCs w:val="20"/>
                      <w:lang w:val="ka-GE"/>
                    </w:rPr>
                  </w:pPr>
                  <w:r w:rsidRPr="004C02CA">
                    <w:rPr>
                      <w:rFonts w:ascii="Sylfaen" w:hAnsi="Sylfaen"/>
                      <w:color w:val="00B050"/>
                      <w:sz w:val="24"/>
                      <w:szCs w:val="20"/>
                      <w:lang w:val="ka-GE"/>
                    </w:rPr>
                    <w:t>0-40%</w:t>
                  </w:r>
                </w:p>
              </w:tc>
              <w:tc>
                <w:tcPr>
                  <w:tcW w:w="900" w:type="dxa"/>
                </w:tcPr>
                <w:p w:rsidR="00BB25E0" w:rsidRPr="004C02CA" w:rsidRDefault="00BB25E0" w:rsidP="007560AF">
                  <w:pPr>
                    <w:spacing w:before="20" w:after="20"/>
                    <w:jc w:val="center"/>
                    <w:rPr>
                      <w:rFonts w:ascii="Sylfaen" w:hAnsi="Sylfaen"/>
                      <w:b/>
                      <w:color w:val="00B050"/>
                      <w:sz w:val="24"/>
                      <w:szCs w:val="20"/>
                      <w:lang w:val="ka-GE"/>
                    </w:rPr>
                  </w:pPr>
                  <w:r w:rsidRPr="004C02CA">
                    <w:rPr>
                      <w:rFonts w:ascii="Sylfaen" w:hAnsi="Sylfaen"/>
                      <w:b/>
                      <w:color w:val="00B050"/>
                      <w:sz w:val="24"/>
                      <w:szCs w:val="20"/>
                      <w:lang w:val="ka-GE"/>
                    </w:rPr>
                    <w:t>F</w:t>
                  </w:r>
                </w:p>
              </w:tc>
              <w:tc>
                <w:tcPr>
                  <w:tcW w:w="7380" w:type="dxa"/>
                </w:tcPr>
                <w:p w:rsidR="00BB25E0" w:rsidRDefault="00BB25E0" w:rsidP="007560AF">
                  <w:pPr>
                    <w:tabs>
                      <w:tab w:val="num" w:pos="-113"/>
                    </w:tabs>
                    <w:autoSpaceDE w:val="0"/>
                    <w:autoSpaceDN w:val="0"/>
                    <w:adjustRightInd w:val="0"/>
                    <w:spacing w:before="20" w:after="20"/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</w:pPr>
                  <w:r w:rsidRPr="004C02CA"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  <w:t>ჩაიჭრა (სტუდენტის მიერ ჩატა</w:t>
                  </w:r>
                  <w:r w:rsidRPr="004C02CA"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  <w:softHyphen/>
                    <w:t>რე</w:t>
                  </w:r>
                  <w:r w:rsidRPr="004C02CA"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  <w:softHyphen/>
                    <w:t>ბული სამუშაო არ არის საკმარისი და მას საგანი ახლიდან აქვს შესასწავლი).</w:t>
                  </w:r>
                </w:p>
                <w:p w:rsidR="00C421FC" w:rsidRDefault="00C421FC" w:rsidP="007560AF">
                  <w:pPr>
                    <w:tabs>
                      <w:tab w:val="num" w:pos="-113"/>
                    </w:tabs>
                    <w:autoSpaceDE w:val="0"/>
                    <w:autoSpaceDN w:val="0"/>
                    <w:adjustRightInd w:val="0"/>
                    <w:spacing w:before="20" w:after="20"/>
                    <w:rPr>
                      <w:rFonts w:ascii="Sylfaen" w:hAnsi="Sylfaen" w:cs="Sylfaen"/>
                      <w:color w:val="00B050"/>
                      <w:sz w:val="24"/>
                      <w:szCs w:val="20"/>
                      <w:lang w:val="ka-GE"/>
                    </w:rPr>
                  </w:pPr>
                </w:p>
                <w:p w:rsidR="002362C3" w:rsidRPr="004C02CA" w:rsidRDefault="002362C3" w:rsidP="007560AF">
                  <w:pPr>
                    <w:tabs>
                      <w:tab w:val="num" w:pos="-113"/>
                    </w:tabs>
                    <w:autoSpaceDE w:val="0"/>
                    <w:autoSpaceDN w:val="0"/>
                    <w:adjustRightInd w:val="0"/>
                    <w:spacing w:before="20" w:after="20"/>
                    <w:rPr>
                      <w:rFonts w:ascii="Sylfaen" w:hAnsi="Sylfaen" w:cs="Sylfaen"/>
                      <w:color w:val="00B050"/>
                      <w:sz w:val="24"/>
                      <w:szCs w:val="20"/>
                    </w:rPr>
                  </w:pPr>
                </w:p>
              </w:tc>
            </w:tr>
          </w:tbl>
          <w:p w:rsidR="002306D7" w:rsidRPr="002362C3" w:rsidRDefault="002306D7" w:rsidP="002306D7">
            <w:pPr>
              <w:jc w:val="center"/>
              <w:rPr>
                <w:rFonts w:ascii="Sylfaen" w:hAnsi="Sylfaen"/>
                <w:b/>
                <w:color w:val="00B050"/>
                <w:shd w:val="clear" w:color="auto" w:fill="FFFFFF"/>
              </w:rPr>
            </w:pPr>
          </w:p>
        </w:tc>
      </w:tr>
      <w:tr w:rsidR="005A1FF1" w:rsidRPr="002362C3" w:rsidTr="005579FF">
        <w:tc>
          <w:tcPr>
            <w:tcW w:w="11016" w:type="dxa"/>
            <w:gridSpan w:val="2"/>
          </w:tcPr>
          <w:p w:rsidR="005A1FF1" w:rsidRDefault="005A1FF1" w:rsidP="005A1FF1">
            <w:pPr>
              <w:tabs>
                <w:tab w:val="num" w:pos="-113"/>
              </w:tabs>
              <w:autoSpaceDE w:val="0"/>
              <w:autoSpaceDN w:val="0"/>
              <w:adjustRightInd w:val="0"/>
              <w:spacing w:before="20" w:after="20"/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</w:pPr>
            <w:r>
              <w:rPr>
                <w:rFonts w:ascii="Sylfaen" w:hAnsi="Sylfaen" w:cs="Sylfaen"/>
                <w:color w:val="00B050"/>
                <w:sz w:val="24"/>
                <w:szCs w:val="20"/>
                <w:lang w:val="ka-GE"/>
              </w:rPr>
              <w:t>ჟურნალისტიკის საბაკალავრო პროგრამაზე სწავლის უფლება აქვს სრული ზოგადი განათლების მქონე პირს. მიღების წინაპირობაა ერთიანი ეროვნული გამოცდები (გარდა კანონით გათვალისწინებული შემთხვევებისა).</w:t>
            </w:r>
          </w:p>
          <w:p w:rsidR="005579FF" w:rsidRPr="004C02CA" w:rsidRDefault="005579FF" w:rsidP="005A1FF1">
            <w:pPr>
              <w:tabs>
                <w:tab w:val="num" w:pos="-113"/>
              </w:tabs>
              <w:autoSpaceDE w:val="0"/>
              <w:autoSpaceDN w:val="0"/>
              <w:adjustRightInd w:val="0"/>
              <w:spacing w:before="20" w:after="20"/>
              <w:rPr>
                <w:rFonts w:ascii="Sylfaen" w:hAnsi="Sylfaen" w:cs="Sylfaen"/>
                <w:b/>
                <w:noProof/>
                <w:color w:val="00B050"/>
                <w:sz w:val="24"/>
                <w:szCs w:val="20"/>
                <w:lang w:val="ka-GE"/>
              </w:rPr>
            </w:pPr>
          </w:p>
        </w:tc>
      </w:tr>
      <w:tr w:rsidR="002306D7" w:rsidRPr="004C02CA" w:rsidTr="005579FF">
        <w:tc>
          <w:tcPr>
            <w:tcW w:w="1809" w:type="dxa"/>
          </w:tcPr>
          <w:p w:rsidR="002306D7" w:rsidRPr="002362C3" w:rsidRDefault="002306D7" w:rsidP="002306D7">
            <w:pPr>
              <w:rPr>
                <w:rFonts w:ascii="Sylfaen" w:hAnsi="Sylfaen"/>
                <w:b/>
                <w:color w:val="00B050"/>
                <w:shd w:val="clear" w:color="auto" w:fill="FFFFFF"/>
              </w:rPr>
            </w:pP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>საკონტაქტო</w:t>
            </w:r>
            <w:proofErr w:type="spellEnd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 xml:space="preserve"> </w:t>
            </w:r>
            <w:proofErr w:type="spellStart"/>
            <w:r w:rsidRPr="002362C3">
              <w:rPr>
                <w:rFonts w:ascii="Sylfaen" w:hAnsi="Sylfaen"/>
                <w:b/>
                <w:color w:val="00B050"/>
                <w:shd w:val="clear" w:color="auto" w:fill="FFFFFF"/>
              </w:rPr>
              <w:t>პირი</w:t>
            </w:r>
            <w:proofErr w:type="spellEnd"/>
          </w:p>
        </w:tc>
        <w:tc>
          <w:tcPr>
            <w:tcW w:w="9207" w:type="dxa"/>
          </w:tcPr>
          <w:p w:rsidR="002306D7" w:rsidRPr="004C02CA" w:rsidRDefault="00BB25E0" w:rsidP="006E64FB">
            <w:pPr>
              <w:rPr>
                <w:rFonts w:ascii="Sylfaen" w:hAnsi="Sylfaen"/>
                <w:color w:val="00B050"/>
                <w:sz w:val="24"/>
                <w:shd w:val="clear" w:color="auto" w:fill="FFFFFF"/>
                <w:lang w:val="ka-GE"/>
              </w:rPr>
            </w:pPr>
            <w:r w:rsidRPr="004C02CA">
              <w:rPr>
                <w:rFonts w:ascii="Sylfaen" w:hAnsi="Sylfaen"/>
                <w:color w:val="00B050"/>
                <w:sz w:val="24"/>
                <w:shd w:val="clear" w:color="auto" w:fill="FFFFFF"/>
                <w:lang w:val="ka-GE"/>
              </w:rPr>
              <w:t xml:space="preserve">ასოც. პროფ. </w:t>
            </w:r>
            <w:r w:rsidRPr="004C02CA">
              <w:rPr>
                <w:rFonts w:ascii="Sylfaen" w:hAnsi="Sylfaen"/>
                <w:b/>
                <w:color w:val="00B050"/>
                <w:sz w:val="24"/>
                <w:shd w:val="clear" w:color="auto" w:fill="FFFFFF"/>
                <w:lang w:val="ka-GE"/>
              </w:rPr>
              <w:t>მაკა დოლიძე</w:t>
            </w:r>
            <w:r w:rsidR="002306D7" w:rsidRPr="004C02CA">
              <w:rPr>
                <w:rFonts w:ascii="Sylfaen" w:hAnsi="Sylfaen"/>
                <w:color w:val="00B050"/>
                <w:sz w:val="24"/>
                <w:shd w:val="clear" w:color="auto" w:fill="FFFFFF"/>
                <w:lang w:val="ka-GE"/>
              </w:rPr>
              <w:t>, საკონტაქტო ინფორმაცია</w:t>
            </w:r>
            <w:r w:rsidRPr="004C02CA">
              <w:rPr>
                <w:rFonts w:ascii="Sylfaen" w:hAnsi="Sylfaen"/>
                <w:color w:val="00B050"/>
                <w:sz w:val="24"/>
                <w:shd w:val="clear" w:color="auto" w:fill="FFFFFF"/>
              </w:rPr>
              <w:t xml:space="preserve">: </w:t>
            </w:r>
            <w:r w:rsidRPr="004C02CA">
              <w:rPr>
                <w:rFonts w:ascii="Sylfaen" w:hAnsi="Sylfaen"/>
                <w:color w:val="00B050"/>
                <w:sz w:val="24"/>
                <w:shd w:val="clear" w:color="auto" w:fill="FFFFFF"/>
                <w:lang w:val="ka-GE"/>
              </w:rPr>
              <w:t>ტელ.: 558 200506</w:t>
            </w:r>
            <w:r w:rsidR="002306D7" w:rsidRPr="004C02CA">
              <w:rPr>
                <w:rFonts w:ascii="Sylfaen" w:hAnsi="Sylfaen"/>
                <w:color w:val="00B050"/>
                <w:sz w:val="24"/>
                <w:shd w:val="clear" w:color="auto" w:fill="FFFFFF"/>
                <w:lang w:val="ka-GE"/>
              </w:rPr>
              <w:t>, ელფოსტა</w:t>
            </w:r>
            <w:r w:rsidRPr="004C02CA">
              <w:rPr>
                <w:rFonts w:ascii="Sylfaen" w:hAnsi="Sylfaen"/>
                <w:color w:val="00B050"/>
                <w:sz w:val="24"/>
                <w:shd w:val="clear" w:color="auto" w:fill="FFFFFF"/>
                <w:lang w:val="ka-GE"/>
              </w:rPr>
              <w:t>: mdolidze@sdasu.edu.ge</w:t>
            </w:r>
            <w:r w:rsidR="002306D7" w:rsidRPr="004C02CA">
              <w:rPr>
                <w:rFonts w:ascii="Sylfaen" w:hAnsi="Sylfaen"/>
                <w:color w:val="00B050"/>
                <w:sz w:val="24"/>
                <w:shd w:val="clear" w:color="auto" w:fill="FFFFFF"/>
                <w:lang w:val="ka-GE"/>
              </w:rPr>
              <w:t>, კონსულტაციის გაწევის დრო</w:t>
            </w:r>
            <w:r w:rsidRPr="004C02CA">
              <w:rPr>
                <w:rFonts w:ascii="Sylfaen" w:hAnsi="Sylfaen"/>
                <w:color w:val="00B050"/>
                <w:sz w:val="24"/>
                <w:shd w:val="clear" w:color="auto" w:fill="FFFFFF"/>
                <w:lang w:val="ka-GE"/>
              </w:rPr>
              <w:t xml:space="preserve"> და ადგილი: 1</w:t>
            </w:r>
            <w:r w:rsidRPr="004C02CA">
              <w:rPr>
                <w:rFonts w:ascii="Sylfaen" w:hAnsi="Sylfaen"/>
                <w:color w:val="00B050"/>
                <w:sz w:val="24"/>
                <w:shd w:val="clear" w:color="auto" w:fill="FFFFFF"/>
              </w:rPr>
              <w:t>4</w:t>
            </w:r>
            <w:r w:rsidRPr="004C02CA">
              <w:rPr>
                <w:rFonts w:ascii="Sylfaen" w:hAnsi="Sylfaen"/>
                <w:color w:val="00B050"/>
                <w:sz w:val="24"/>
                <w:shd w:val="clear" w:color="auto" w:fill="FFFFFF"/>
                <w:lang w:val="ka-GE"/>
              </w:rPr>
              <w:t>:00 საათი, ოთხშაბათი,</w:t>
            </w:r>
            <w:r w:rsidR="002306D7" w:rsidRPr="004C02CA">
              <w:rPr>
                <w:rFonts w:ascii="Sylfaen" w:hAnsi="Sylfaen"/>
                <w:color w:val="00B050"/>
                <w:sz w:val="24"/>
                <w:shd w:val="clear" w:color="auto" w:fill="FFFFFF"/>
                <w:lang w:val="ka-GE"/>
              </w:rPr>
              <w:t xml:space="preserve"> აუდიტორია</w:t>
            </w:r>
            <w:r w:rsidRPr="004C02CA">
              <w:rPr>
                <w:rFonts w:ascii="Sylfaen" w:hAnsi="Sylfaen"/>
                <w:color w:val="00B050"/>
                <w:sz w:val="24"/>
                <w:shd w:val="clear" w:color="auto" w:fill="FFFFFF"/>
                <w:lang w:val="ka-GE"/>
              </w:rPr>
              <w:t xml:space="preserve"> </w:t>
            </w:r>
            <w:r w:rsidRPr="004C02CA">
              <w:rPr>
                <w:rFonts w:ascii="Sylfaen" w:hAnsi="Sylfaen"/>
                <w:color w:val="00B050"/>
                <w:sz w:val="24"/>
                <w:shd w:val="clear" w:color="auto" w:fill="FFFFFF"/>
              </w:rPr>
              <w:t>N:404</w:t>
            </w:r>
            <w:r w:rsidR="00C40E68" w:rsidRPr="004C02CA">
              <w:rPr>
                <w:rFonts w:ascii="Sylfaen" w:hAnsi="Sylfaen"/>
                <w:color w:val="00B050"/>
                <w:sz w:val="24"/>
                <w:shd w:val="clear" w:color="auto" w:fill="FFFFFF"/>
                <w:lang w:val="ka-GE"/>
              </w:rPr>
              <w:t>.</w:t>
            </w:r>
          </w:p>
        </w:tc>
      </w:tr>
    </w:tbl>
    <w:p w:rsidR="002306D7" w:rsidRPr="002362C3" w:rsidRDefault="002306D7" w:rsidP="002306D7">
      <w:pPr>
        <w:jc w:val="center"/>
        <w:rPr>
          <w:rFonts w:ascii="Sylfaen" w:hAnsi="Sylfaen"/>
          <w:b/>
          <w:color w:val="00B050"/>
          <w:shd w:val="clear" w:color="auto" w:fill="FFFFFF"/>
        </w:rPr>
      </w:pPr>
    </w:p>
    <w:p w:rsidR="002306D7" w:rsidRPr="002362C3" w:rsidRDefault="002306D7">
      <w:pPr>
        <w:rPr>
          <w:color w:val="00B050"/>
        </w:rPr>
      </w:pPr>
      <w:bookmarkStart w:id="0" w:name="_GoBack"/>
      <w:bookmarkEnd w:id="0"/>
    </w:p>
    <w:sectPr w:rsidR="002306D7" w:rsidRPr="002362C3" w:rsidSect="006E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KolkhetiH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B51"/>
    <w:multiLevelType w:val="hybridMultilevel"/>
    <w:tmpl w:val="DC6CD9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093"/>
    <w:multiLevelType w:val="hybridMultilevel"/>
    <w:tmpl w:val="239CA2E0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FA19C9"/>
    <w:multiLevelType w:val="hybridMultilevel"/>
    <w:tmpl w:val="66FC4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1C20"/>
    <w:multiLevelType w:val="hybridMultilevel"/>
    <w:tmpl w:val="53C886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C2067"/>
    <w:multiLevelType w:val="hybridMultilevel"/>
    <w:tmpl w:val="9CCE0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6D7"/>
    <w:rsid w:val="00004770"/>
    <w:rsid w:val="00006C57"/>
    <w:rsid w:val="0001142F"/>
    <w:rsid w:val="00020768"/>
    <w:rsid w:val="00020E0A"/>
    <w:rsid w:val="000232D6"/>
    <w:rsid w:val="00025BB8"/>
    <w:rsid w:val="00027A79"/>
    <w:rsid w:val="00031ADA"/>
    <w:rsid w:val="00032141"/>
    <w:rsid w:val="000324E2"/>
    <w:rsid w:val="00050415"/>
    <w:rsid w:val="00052134"/>
    <w:rsid w:val="00052A14"/>
    <w:rsid w:val="0005300A"/>
    <w:rsid w:val="000563CC"/>
    <w:rsid w:val="00062BCD"/>
    <w:rsid w:val="00065D37"/>
    <w:rsid w:val="00081149"/>
    <w:rsid w:val="000818E8"/>
    <w:rsid w:val="0009121C"/>
    <w:rsid w:val="000930BE"/>
    <w:rsid w:val="00097A7A"/>
    <w:rsid w:val="000A322B"/>
    <w:rsid w:val="000B2152"/>
    <w:rsid w:val="000D639E"/>
    <w:rsid w:val="000E0150"/>
    <w:rsid w:val="000E1B79"/>
    <w:rsid w:val="000E321F"/>
    <w:rsid w:val="000F3205"/>
    <w:rsid w:val="0010225C"/>
    <w:rsid w:val="00112041"/>
    <w:rsid w:val="0011387B"/>
    <w:rsid w:val="001225CC"/>
    <w:rsid w:val="00124B15"/>
    <w:rsid w:val="00137322"/>
    <w:rsid w:val="00137398"/>
    <w:rsid w:val="0014511D"/>
    <w:rsid w:val="00150462"/>
    <w:rsid w:val="00154618"/>
    <w:rsid w:val="00165CD6"/>
    <w:rsid w:val="00165FFE"/>
    <w:rsid w:val="00171549"/>
    <w:rsid w:val="00177683"/>
    <w:rsid w:val="00177B69"/>
    <w:rsid w:val="00181E88"/>
    <w:rsid w:val="00192AC0"/>
    <w:rsid w:val="001A445A"/>
    <w:rsid w:val="001A7D3D"/>
    <w:rsid w:val="001B138C"/>
    <w:rsid w:val="001B5C6C"/>
    <w:rsid w:val="001B6CF5"/>
    <w:rsid w:val="001C7CE0"/>
    <w:rsid w:val="001D16BB"/>
    <w:rsid w:val="001D2724"/>
    <w:rsid w:val="001E0B71"/>
    <w:rsid w:val="001F0091"/>
    <w:rsid w:val="001F0575"/>
    <w:rsid w:val="0020169C"/>
    <w:rsid w:val="00203364"/>
    <w:rsid w:val="00212A3D"/>
    <w:rsid w:val="00214286"/>
    <w:rsid w:val="00216F7A"/>
    <w:rsid w:val="00223CAD"/>
    <w:rsid w:val="0022759B"/>
    <w:rsid w:val="002306D7"/>
    <w:rsid w:val="002356E6"/>
    <w:rsid w:val="002362C3"/>
    <w:rsid w:val="00240156"/>
    <w:rsid w:val="00244F31"/>
    <w:rsid w:val="00253195"/>
    <w:rsid w:val="002536F5"/>
    <w:rsid w:val="00260B37"/>
    <w:rsid w:val="00262EBC"/>
    <w:rsid w:val="00264485"/>
    <w:rsid w:val="00265A84"/>
    <w:rsid w:val="00267D43"/>
    <w:rsid w:val="00270414"/>
    <w:rsid w:val="002717E2"/>
    <w:rsid w:val="00271AE6"/>
    <w:rsid w:val="002752CE"/>
    <w:rsid w:val="002754EF"/>
    <w:rsid w:val="00281AB8"/>
    <w:rsid w:val="002A4E55"/>
    <w:rsid w:val="002A7DFE"/>
    <w:rsid w:val="002B2B39"/>
    <w:rsid w:val="002B701E"/>
    <w:rsid w:val="002C1AAC"/>
    <w:rsid w:val="002C40B2"/>
    <w:rsid w:val="002E78FA"/>
    <w:rsid w:val="002F1F78"/>
    <w:rsid w:val="002F3652"/>
    <w:rsid w:val="002F3B81"/>
    <w:rsid w:val="003074FF"/>
    <w:rsid w:val="003137DB"/>
    <w:rsid w:val="00320E13"/>
    <w:rsid w:val="003274DF"/>
    <w:rsid w:val="0033177A"/>
    <w:rsid w:val="003404B1"/>
    <w:rsid w:val="0034165D"/>
    <w:rsid w:val="00353399"/>
    <w:rsid w:val="003561A5"/>
    <w:rsid w:val="00361944"/>
    <w:rsid w:val="003710A9"/>
    <w:rsid w:val="0037307A"/>
    <w:rsid w:val="0037415C"/>
    <w:rsid w:val="003756CC"/>
    <w:rsid w:val="0037689D"/>
    <w:rsid w:val="0038526C"/>
    <w:rsid w:val="00386274"/>
    <w:rsid w:val="003A55E5"/>
    <w:rsid w:val="003A56B4"/>
    <w:rsid w:val="003B1C26"/>
    <w:rsid w:val="003B3A6E"/>
    <w:rsid w:val="003B677B"/>
    <w:rsid w:val="003B7EEC"/>
    <w:rsid w:val="003C79B7"/>
    <w:rsid w:val="003D12B4"/>
    <w:rsid w:val="003D17C8"/>
    <w:rsid w:val="003D39A1"/>
    <w:rsid w:val="003E56F4"/>
    <w:rsid w:val="003F4ABF"/>
    <w:rsid w:val="003F56C6"/>
    <w:rsid w:val="0040694C"/>
    <w:rsid w:val="004141D4"/>
    <w:rsid w:val="00414FE7"/>
    <w:rsid w:val="004306E9"/>
    <w:rsid w:val="00432191"/>
    <w:rsid w:val="00432BBA"/>
    <w:rsid w:val="00434F07"/>
    <w:rsid w:val="00441A0C"/>
    <w:rsid w:val="004563A1"/>
    <w:rsid w:val="00462FE8"/>
    <w:rsid w:val="00464C42"/>
    <w:rsid w:val="00472C50"/>
    <w:rsid w:val="00473622"/>
    <w:rsid w:val="004774CD"/>
    <w:rsid w:val="0048050B"/>
    <w:rsid w:val="00481C8C"/>
    <w:rsid w:val="004841A4"/>
    <w:rsid w:val="00491F68"/>
    <w:rsid w:val="00493717"/>
    <w:rsid w:val="0049407C"/>
    <w:rsid w:val="00494FF6"/>
    <w:rsid w:val="0049600E"/>
    <w:rsid w:val="004A5EE1"/>
    <w:rsid w:val="004A7468"/>
    <w:rsid w:val="004B3E4E"/>
    <w:rsid w:val="004B55D0"/>
    <w:rsid w:val="004B6122"/>
    <w:rsid w:val="004C02CA"/>
    <w:rsid w:val="004C5253"/>
    <w:rsid w:val="004C7802"/>
    <w:rsid w:val="004D385F"/>
    <w:rsid w:val="004D5706"/>
    <w:rsid w:val="004D67D1"/>
    <w:rsid w:val="004E29D0"/>
    <w:rsid w:val="004E7D50"/>
    <w:rsid w:val="004E7E80"/>
    <w:rsid w:val="004F13C2"/>
    <w:rsid w:val="004F289B"/>
    <w:rsid w:val="00511060"/>
    <w:rsid w:val="0051763A"/>
    <w:rsid w:val="005231BF"/>
    <w:rsid w:val="005309EA"/>
    <w:rsid w:val="005367E9"/>
    <w:rsid w:val="0054671F"/>
    <w:rsid w:val="00551393"/>
    <w:rsid w:val="00555938"/>
    <w:rsid w:val="005579FF"/>
    <w:rsid w:val="00577C92"/>
    <w:rsid w:val="005A1FF1"/>
    <w:rsid w:val="005B1585"/>
    <w:rsid w:val="005B30AC"/>
    <w:rsid w:val="005C2CA7"/>
    <w:rsid w:val="005C6057"/>
    <w:rsid w:val="005C72D0"/>
    <w:rsid w:val="005E24B1"/>
    <w:rsid w:val="005E3CD9"/>
    <w:rsid w:val="005F3414"/>
    <w:rsid w:val="005F3FFD"/>
    <w:rsid w:val="006023A8"/>
    <w:rsid w:val="00605EB9"/>
    <w:rsid w:val="00605FB2"/>
    <w:rsid w:val="00614D9E"/>
    <w:rsid w:val="006156E8"/>
    <w:rsid w:val="006225CA"/>
    <w:rsid w:val="0062528F"/>
    <w:rsid w:val="006259A2"/>
    <w:rsid w:val="00652ADB"/>
    <w:rsid w:val="0065714F"/>
    <w:rsid w:val="006601B7"/>
    <w:rsid w:val="006618E4"/>
    <w:rsid w:val="0066363E"/>
    <w:rsid w:val="00666B2A"/>
    <w:rsid w:val="00667173"/>
    <w:rsid w:val="00667CF7"/>
    <w:rsid w:val="00670138"/>
    <w:rsid w:val="00685928"/>
    <w:rsid w:val="00686868"/>
    <w:rsid w:val="006938F1"/>
    <w:rsid w:val="006A1EEF"/>
    <w:rsid w:val="006A3D7A"/>
    <w:rsid w:val="006A65E0"/>
    <w:rsid w:val="006B08D0"/>
    <w:rsid w:val="006B0F0E"/>
    <w:rsid w:val="006B306A"/>
    <w:rsid w:val="006C3708"/>
    <w:rsid w:val="006C7FFC"/>
    <w:rsid w:val="006D7ECF"/>
    <w:rsid w:val="006E64FB"/>
    <w:rsid w:val="006E660D"/>
    <w:rsid w:val="006F006A"/>
    <w:rsid w:val="00702E1C"/>
    <w:rsid w:val="00702ECC"/>
    <w:rsid w:val="007033B3"/>
    <w:rsid w:val="0070358A"/>
    <w:rsid w:val="007039CC"/>
    <w:rsid w:val="007040CB"/>
    <w:rsid w:val="00705F85"/>
    <w:rsid w:val="00710791"/>
    <w:rsid w:val="007149ED"/>
    <w:rsid w:val="0072095D"/>
    <w:rsid w:val="0072205F"/>
    <w:rsid w:val="0072706D"/>
    <w:rsid w:val="007351FB"/>
    <w:rsid w:val="00767C21"/>
    <w:rsid w:val="00772293"/>
    <w:rsid w:val="00784AF3"/>
    <w:rsid w:val="00786F6E"/>
    <w:rsid w:val="007875EF"/>
    <w:rsid w:val="00787BA9"/>
    <w:rsid w:val="007934C6"/>
    <w:rsid w:val="007939D1"/>
    <w:rsid w:val="0079713C"/>
    <w:rsid w:val="007A10EB"/>
    <w:rsid w:val="007A3988"/>
    <w:rsid w:val="007A62A5"/>
    <w:rsid w:val="007A654D"/>
    <w:rsid w:val="007A71DE"/>
    <w:rsid w:val="007B0395"/>
    <w:rsid w:val="007B37E3"/>
    <w:rsid w:val="007B407D"/>
    <w:rsid w:val="007E2435"/>
    <w:rsid w:val="007F52F3"/>
    <w:rsid w:val="00806E11"/>
    <w:rsid w:val="00814E8F"/>
    <w:rsid w:val="0082225A"/>
    <w:rsid w:val="00823015"/>
    <w:rsid w:val="008230CE"/>
    <w:rsid w:val="00823A89"/>
    <w:rsid w:val="00823C94"/>
    <w:rsid w:val="00825117"/>
    <w:rsid w:val="00831E72"/>
    <w:rsid w:val="0083221B"/>
    <w:rsid w:val="00841471"/>
    <w:rsid w:val="008458AB"/>
    <w:rsid w:val="00852033"/>
    <w:rsid w:val="00854026"/>
    <w:rsid w:val="0086257B"/>
    <w:rsid w:val="00862F5D"/>
    <w:rsid w:val="0087463E"/>
    <w:rsid w:val="00887858"/>
    <w:rsid w:val="00887CA1"/>
    <w:rsid w:val="008A4A22"/>
    <w:rsid w:val="008B48C4"/>
    <w:rsid w:val="008B78E5"/>
    <w:rsid w:val="008C77BA"/>
    <w:rsid w:val="008D3440"/>
    <w:rsid w:val="008E6A56"/>
    <w:rsid w:val="008F220E"/>
    <w:rsid w:val="008F6119"/>
    <w:rsid w:val="008F6664"/>
    <w:rsid w:val="00905B2B"/>
    <w:rsid w:val="009208D0"/>
    <w:rsid w:val="00920D8A"/>
    <w:rsid w:val="0093688C"/>
    <w:rsid w:val="00937D62"/>
    <w:rsid w:val="00941316"/>
    <w:rsid w:val="00945493"/>
    <w:rsid w:val="00953530"/>
    <w:rsid w:val="00963637"/>
    <w:rsid w:val="00963F44"/>
    <w:rsid w:val="00965C4E"/>
    <w:rsid w:val="00967E07"/>
    <w:rsid w:val="00970A6D"/>
    <w:rsid w:val="009869F2"/>
    <w:rsid w:val="00987C09"/>
    <w:rsid w:val="009A4265"/>
    <w:rsid w:val="009A545E"/>
    <w:rsid w:val="009A76D7"/>
    <w:rsid w:val="009B1929"/>
    <w:rsid w:val="009B237A"/>
    <w:rsid w:val="009C266B"/>
    <w:rsid w:val="009C290A"/>
    <w:rsid w:val="009C7A44"/>
    <w:rsid w:val="009D1A4A"/>
    <w:rsid w:val="009E319A"/>
    <w:rsid w:val="009E6AB3"/>
    <w:rsid w:val="009F0D6B"/>
    <w:rsid w:val="009F4601"/>
    <w:rsid w:val="00A07513"/>
    <w:rsid w:val="00A22F51"/>
    <w:rsid w:val="00A26658"/>
    <w:rsid w:val="00A307C6"/>
    <w:rsid w:val="00A32385"/>
    <w:rsid w:val="00A344AF"/>
    <w:rsid w:val="00A3505F"/>
    <w:rsid w:val="00A40626"/>
    <w:rsid w:val="00A431D8"/>
    <w:rsid w:val="00A45DEB"/>
    <w:rsid w:val="00A52565"/>
    <w:rsid w:val="00A52CE5"/>
    <w:rsid w:val="00A52E1B"/>
    <w:rsid w:val="00A5387B"/>
    <w:rsid w:val="00A62E71"/>
    <w:rsid w:val="00A652DB"/>
    <w:rsid w:val="00A66F7D"/>
    <w:rsid w:val="00A70104"/>
    <w:rsid w:val="00A717FB"/>
    <w:rsid w:val="00A727AD"/>
    <w:rsid w:val="00A746C1"/>
    <w:rsid w:val="00A768D3"/>
    <w:rsid w:val="00A927B8"/>
    <w:rsid w:val="00A947C5"/>
    <w:rsid w:val="00AA20CF"/>
    <w:rsid w:val="00AA266B"/>
    <w:rsid w:val="00AA3DC2"/>
    <w:rsid w:val="00AA718B"/>
    <w:rsid w:val="00AB0DE4"/>
    <w:rsid w:val="00AB34B7"/>
    <w:rsid w:val="00AB417E"/>
    <w:rsid w:val="00AC3C29"/>
    <w:rsid w:val="00AC410C"/>
    <w:rsid w:val="00AC7D21"/>
    <w:rsid w:val="00AD2349"/>
    <w:rsid w:val="00AD70A4"/>
    <w:rsid w:val="00AE225D"/>
    <w:rsid w:val="00AE576E"/>
    <w:rsid w:val="00AE5DA5"/>
    <w:rsid w:val="00AE7A23"/>
    <w:rsid w:val="00AF1FD6"/>
    <w:rsid w:val="00AF7DC7"/>
    <w:rsid w:val="00B03747"/>
    <w:rsid w:val="00B06D81"/>
    <w:rsid w:val="00B07F46"/>
    <w:rsid w:val="00B105DF"/>
    <w:rsid w:val="00B17CD2"/>
    <w:rsid w:val="00B20B49"/>
    <w:rsid w:val="00B357A0"/>
    <w:rsid w:val="00B37B8B"/>
    <w:rsid w:val="00B42794"/>
    <w:rsid w:val="00B50C38"/>
    <w:rsid w:val="00B578DE"/>
    <w:rsid w:val="00B63746"/>
    <w:rsid w:val="00B66A53"/>
    <w:rsid w:val="00B733BA"/>
    <w:rsid w:val="00B772D9"/>
    <w:rsid w:val="00B84905"/>
    <w:rsid w:val="00B93D19"/>
    <w:rsid w:val="00B96ECA"/>
    <w:rsid w:val="00BA0933"/>
    <w:rsid w:val="00BA0A24"/>
    <w:rsid w:val="00BA11C1"/>
    <w:rsid w:val="00BA6DF1"/>
    <w:rsid w:val="00BB25E0"/>
    <w:rsid w:val="00BB5EEC"/>
    <w:rsid w:val="00BB781A"/>
    <w:rsid w:val="00BC11FC"/>
    <w:rsid w:val="00BC6E65"/>
    <w:rsid w:val="00BD1DB9"/>
    <w:rsid w:val="00BE4602"/>
    <w:rsid w:val="00BF5090"/>
    <w:rsid w:val="00BF7216"/>
    <w:rsid w:val="00C0052A"/>
    <w:rsid w:val="00C0261D"/>
    <w:rsid w:val="00C26C1B"/>
    <w:rsid w:val="00C279A3"/>
    <w:rsid w:val="00C32A74"/>
    <w:rsid w:val="00C348D3"/>
    <w:rsid w:val="00C35049"/>
    <w:rsid w:val="00C40E68"/>
    <w:rsid w:val="00C421FC"/>
    <w:rsid w:val="00C438E0"/>
    <w:rsid w:val="00C460A1"/>
    <w:rsid w:val="00C47BC5"/>
    <w:rsid w:val="00C55683"/>
    <w:rsid w:val="00C55F55"/>
    <w:rsid w:val="00C60202"/>
    <w:rsid w:val="00C640A9"/>
    <w:rsid w:val="00C72FD0"/>
    <w:rsid w:val="00C7479D"/>
    <w:rsid w:val="00C748FA"/>
    <w:rsid w:val="00C8508F"/>
    <w:rsid w:val="00C86CD9"/>
    <w:rsid w:val="00C9071B"/>
    <w:rsid w:val="00C96E82"/>
    <w:rsid w:val="00CA24E6"/>
    <w:rsid w:val="00CA6700"/>
    <w:rsid w:val="00CB1D3F"/>
    <w:rsid w:val="00CB2E79"/>
    <w:rsid w:val="00CD5D86"/>
    <w:rsid w:val="00CF1C13"/>
    <w:rsid w:val="00CF4CC4"/>
    <w:rsid w:val="00D0424C"/>
    <w:rsid w:val="00D14DD7"/>
    <w:rsid w:val="00D17BB5"/>
    <w:rsid w:val="00D32B2F"/>
    <w:rsid w:val="00D360EC"/>
    <w:rsid w:val="00D44192"/>
    <w:rsid w:val="00D44A29"/>
    <w:rsid w:val="00D470F6"/>
    <w:rsid w:val="00D5216A"/>
    <w:rsid w:val="00D52E13"/>
    <w:rsid w:val="00D6389E"/>
    <w:rsid w:val="00D7690B"/>
    <w:rsid w:val="00D77A88"/>
    <w:rsid w:val="00D77DAE"/>
    <w:rsid w:val="00D851A7"/>
    <w:rsid w:val="00D852D0"/>
    <w:rsid w:val="00D858E8"/>
    <w:rsid w:val="00D86D5B"/>
    <w:rsid w:val="00D943DB"/>
    <w:rsid w:val="00DB1536"/>
    <w:rsid w:val="00DB6F20"/>
    <w:rsid w:val="00DC4595"/>
    <w:rsid w:val="00DD0582"/>
    <w:rsid w:val="00DD132F"/>
    <w:rsid w:val="00DD1F9E"/>
    <w:rsid w:val="00DD2DD1"/>
    <w:rsid w:val="00DD5406"/>
    <w:rsid w:val="00DD7B19"/>
    <w:rsid w:val="00DE2BB8"/>
    <w:rsid w:val="00E12745"/>
    <w:rsid w:val="00E164B7"/>
    <w:rsid w:val="00E20100"/>
    <w:rsid w:val="00E227C9"/>
    <w:rsid w:val="00E23245"/>
    <w:rsid w:val="00E404A1"/>
    <w:rsid w:val="00E435E7"/>
    <w:rsid w:val="00E5245F"/>
    <w:rsid w:val="00E64D8C"/>
    <w:rsid w:val="00E65B45"/>
    <w:rsid w:val="00E85EB6"/>
    <w:rsid w:val="00E86E95"/>
    <w:rsid w:val="00E97CC9"/>
    <w:rsid w:val="00EA06EC"/>
    <w:rsid w:val="00EC7F35"/>
    <w:rsid w:val="00EE0820"/>
    <w:rsid w:val="00EE1113"/>
    <w:rsid w:val="00EE1C67"/>
    <w:rsid w:val="00EE2C99"/>
    <w:rsid w:val="00EE2D32"/>
    <w:rsid w:val="00EE3ECB"/>
    <w:rsid w:val="00EE3FCF"/>
    <w:rsid w:val="00EF0320"/>
    <w:rsid w:val="00EF1CFF"/>
    <w:rsid w:val="00EF4B42"/>
    <w:rsid w:val="00F1571B"/>
    <w:rsid w:val="00F23ACE"/>
    <w:rsid w:val="00F2475F"/>
    <w:rsid w:val="00F32C09"/>
    <w:rsid w:val="00F44C3B"/>
    <w:rsid w:val="00F47DCB"/>
    <w:rsid w:val="00F53524"/>
    <w:rsid w:val="00F5411F"/>
    <w:rsid w:val="00F57FEF"/>
    <w:rsid w:val="00F60A9F"/>
    <w:rsid w:val="00F70EF2"/>
    <w:rsid w:val="00F7418A"/>
    <w:rsid w:val="00F83584"/>
    <w:rsid w:val="00F90024"/>
    <w:rsid w:val="00F920FE"/>
    <w:rsid w:val="00F922E2"/>
    <w:rsid w:val="00FA1284"/>
    <w:rsid w:val="00FA3262"/>
    <w:rsid w:val="00FB4E80"/>
    <w:rsid w:val="00FC51D9"/>
    <w:rsid w:val="00FD5F19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06D7"/>
  </w:style>
  <w:style w:type="table" w:styleId="TableGrid">
    <w:name w:val="Table Grid"/>
    <w:basedOn w:val="TableNormal"/>
    <w:uiPriority w:val="59"/>
    <w:rsid w:val="0023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D7"/>
    <w:rPr>
      <w:rFonts w:ascii="Tahoma" w:hAnsi="Tahoma" w:cs="Tahoma"/>
      <w:sz w:val="16"/>
      <w:szCs w:val="16"/>
    </w:rPr>
  </w:style>
  <w:style w:type="paragraph" w:customStyle="1" w:styleId="abzacixml">
    <w:name w:val="abzaci_xml"/>
    <w:basedOn w:val="PlainText"/>
    <w:autoRedefine/>
    <w:rsid w:val="005309EA"/>
    <w:pPr>
      <w:ind w:right="-146" w:firstLine="283"/>
      <w:jc w:val="both"/>
    </w:pPr>
    <w:rPr>
      <w:rFonts w:ascii="Sylfaen" w:eastAsia="Times New Roman" w:hAnsi="Sylfae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09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09E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4954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sandro</cp:lastModifiedBy>
  <cp:revision>3</cp:revision>
  <dcterms:created xsi:type="dcterms:W3CDTF">2013-07-05T12:53:00Z</dcterms:created>
  <dcterms:modified xsi:type="dcterms:W3CDTF">2013-07-13T12:20:00Z</dcterms:modified>
</cp:coreProperties>
</file>